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63E41A3C" w:rsidR="00EB2A7E" w:rsidRPr="00F91645" w:rsidRDefault="00AA3767" w:rsidP="00B615A9">
            <w:pPr>
              <w:pStyle w:val="En-tte"/>
              <w:jc w:val="center"/>
              <w:rPr>
                <w:b/>
                <w:i/>
              </w:rPr>
            </w:pPr>
            <w:r>
              <w:rPr>
                <w:noProof/>
              </w:rPr>
              <w:drawing>
                <wp:anchor distT="0" distB="0" distL="114300" distR="114300" simplePos="0" relativeHeight="251659264" behindDoc="1" locked="0" layoutInCell="1" allowOverlap="1" wp14:anchorId="71C4C61A" wp14:editId="4CE86233">
                  <wp:simplePos x="0" y="0"/>
                  <wp:positionH relativeFrom="margin">
                    <wp:posOffset>-441325</wp:posOffset>
                  </wp:positionH>
                  <wp:positionV relativeFrom="paragraph">
                    <wp:posOffset>31750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469882F0"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1E57F226" w:rsidR="00EB2A7E" w:rsidRPr="006310C0" w:rsidRDefault="006310C0" w:rsidP="00B615A9">
            <w:pPr>
              <w:pStyle w:val="fcase2metab"/>
              <w:jc w:val="center"/>
              <w:rPr>
                <w:rFonts w:ascii="Arial" w:eastAsiaTheme="minorHAnsi" w:hAnsi="Arial" w:cs="Arial"/>
                <w:iCs/>
                <w:highlight w:val="yellow"/>
                <w:lang w:eastAsia="en-US"/>
              </w:rPr>
            </w:pPr>
            <w:r>
              <w:rPr>
                <w:rFonts w:ascii="Arial" w:eastAsiaTheme="minorHAnsi" w:hAnsi="Arial" w:cs="Arial"/>
                <w:iCs/>
                <w:lang w:eastAsia="en-US"/>
              </w:rPr>
              <w:t>Voir lettre de notification</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653E701C" w:rsidR="00EB2A7E" w:rsidRPr="001C0786" w:rsidRDefault="00ED6F04" w:rsidP="00B615A9">
            <w:pPr>
              <w:pStyle w:val="En-tte"/>
              <w:jc w:val="center"/>
              <w:rPr>
                <w:rFonts w:ascii="Arial" w:hAnsi="Arial" w:cs="Arial"/>
                <w:bCs/>
                <w:sz w:val="20"/>
                <w:szCs w:val="20"/>
              </w:rPr>
            </w:pPr>
            <w:proofErr w:type="gramStart"/>
            <w:r w:rsidRPr="00ED6F04">
              <w:rPr>
                <w:rFonts w:ascii="Arial" w:hAnsi="Arial" w:cs="Arial"/>
                <w:bCs/>
                <w:sz w:val="20"/>
                <w:szCs w:val="20"/>
              </w:rPr>
              <w:t>Prestations ,</w:t>
            </w:r>
            <w:proofErr w:type="gramEnd"/>
            <w:r w:rsidRPr="00ED6F04">
              <w:rPr>
                <w:rFonts w:ascii="Arial" w:hAnsi="Arial" w:cs="Arial"/>
                <w:bCs/>
                <w:sz w:val="20"/>
                <w:szCs w:val="20"/>
              </w:rPr>
              <w:t xml:space="preserve"> travaux  et fournitures relatives à la maintenance, l’entretien et l’optimisation des installation de sécurité incendie , moyens de secours incendie et des systèmes d’extinction automatique </w:t>
            </w:r>
            <w:r w:rsidR="00704F18">
              <w:rPr>
                <w:rFonts w:ascii="Arial" w:hAnsi="Arial" w:cs="Arial"/>
                <w:bCs/>
                <w:sz w:val="20"/>
                <w:szCs w:val="20"/>
              </w:rPr>
              <w:t xml:space="preserve">à eau et à mousse </w:t>
            </w:r>
            <w:r w:rsidRPr="00ED6F04">
              <w:rPr>
                <w:rFonts w:ascii="Arial" w:hAnsi="Arial" w:cs="Arial"/>
                <w:bCs/>
                <w:sz w:val="20"/>
                <w:szCs w:val="20"/>
              </w:rPr>
              <w:t>du Groupement Hospitalier du territoire Haute-Garonne - Tarn Ouest</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3F912F83" w:rsidR="00EB2A7E" w:rsidRPr="002E1A35" w:rsidRDefault="00AE5070"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D463C8">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700298F8" w:rsidR="00EB2A7E" w:rsidRPr="001C0786" w:rsidRDefault="00AE5070"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D463C8">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2F34F694" w:rsidR="00EB2A7E" w:rsidRDefault="00D463C8" w:rsidP="00B615A9">
            <w:pPr>
              <w:pStyle w:val="En-tte"/>
              <w:jc w:val="center"/>
              <w:rPr>
                <w:rFonts w:ascii="Arial" w:hAnsi="Arial" w:cs="Arial"/>
                <w:bCs/>
                <w:sz w:val="20"/>
                <w:szCs w:val="20"/>
              </w:rPr>
            </w:pPr>
            <w:r>
              <w:rPr>
                <w:rFonts w:ascii="Arial" w:hAnsi="Arial" w:cs="Arial"/>
                <w:bCs/>
                <w:sz w:val="20"/>
                <w:szCs w:val="20"/>
              </w:rPr>
              <w:t>Acheteur : Pierre-Jean JOURDA</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3E340F">
              <w:rPr>
                <w:rFonts w:ascii="Arial" w:hAnsi="Arial" w:cs="Arial"/>
                <w:bCs/>
                <w:sz w:val="20"/>
                <w:szCs w:val="20"/>
              </w:rPr>
              <w:t>Forme du contrat</w:t>
            </w:r>
          </w:p>
        </w:tc>
        <w:tc>
          <w:tcPr>
            <w:tcW w:w="5670" w:type="dxa"/>
            <w:gridSpan w:val="6"/>
            <w:vAlign w:val="center"/>
          </w:tcPr>
          <w:p w14:paraId="202662B3" w14:textId="59EA8D38" w:rsidR="00EB2A7E" w:rsidRPr="00A502EF" w:rsidRDefault="00AE5070"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D463C8">
                  <w:rPr>
                    <w:rFonts w:ascii="Arial" w:hAnsi="Arial" w:cs="Arial"/>
                    <w:bCs/>
                    <w:sz w:val="20"/>
                    <w:szCs w:val="20"/>
                  </w:rPr>
                  <w:t>Accord-cadre composite (une partie ordinaire et une partie à bons de commande)</w:t>
                </w:r>
              </w:sdtContent>
            </w:sdt>
          </w:p>
        </w:tc>
        <w:tc>
          <w:tcPr>
            <w:tcW w:w="1630" w:type="dxa"/>
            <w:gridSpan w:val="2"/>
            <w:vAlign w:val="center"/>
          </w:tcPr>
          <w:p w14:paraId="7BA5200D" w14:textId="7E9644BD" w:rsidR="00EB2A7E" w:rsidRPr="00780592" w:rsidRDefault="00EB2A7E" w:rsidP="00B615A9">
            <w:pPr>
              <w:spacing w:after="0"/>
              <w:jc w:val="center"/>
              <w:rPr>
                <w:rFonts w:ascii="Arial" w:hAnsi="Arial" w:cs="Arial"/>
                <w:bCs/>
                <w:color w:val="0070C0"/>
                <w:sz w:val="20"/>
                <w:szCs w:val="20"/>
                <w:u w:val="single"/>
              </w:rPr>
            </w:pP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0F947400" w:rsidR="00EB2A7E" w:rsidRPr="00A502EF" w:rsidRDefault="00AE5070"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D463C8">
                  <w:rPr>
                    <w:rFonts w:ascii="Arial" w:hAnsi="Arial" w:cs="Arial"/>
                    <w:bCs/>
                    <w:sz w:val="20"/>
                    <w:szCs w:val="20"/>
                  </w:rPr>
                  <w:t>OUI</w:t>
                </w:r>
              </w:sdtContent>
            </w:sdt>
          </w:p>
        </w:tc>
        <w:tc>
          <w:tcPr>
            <w:tcW w:w="1630" w:type="dxa"/>
            <w:gridSpan w:val="2"/>
            <w:vAlign w:val="center"/>
          </w:tcPr>
          <w:p w14:paraId="4312B2CD" w14:textId="70F192B6" w:rsidR="00EB2A7E" w:rsidRPr="00780592" w:rsidRDefault="00EB2A7E" w:rsidP="00B615A9">
            <w:pPr>
              <w:pStyle w:val="En-tte"/>
              <w:jc w:val="center"/>
              <w:rPr>
                <w:rFonts w:ascii="Arial" w:hAnsi="Arial" w:cs="Arial"/>
                <w:bCs/>
                <w:color w:val="0070C0"/>
                <w:sz w:val="20"/>
                <w:szCs w:val="20"/>
                <w:u w:val="single"/>
              </w:rPr>
            </w:pP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29EA9838" w:rsidR="00763A9B" w:rsidRPr="001C0786" w:rsidRDefault="005017C9" w:rsidP="00B615A9">
            <w:pPr>
              <w:spacing w:after="0"/>
              <w:jc w:val="center"/>
              <w:rPr>
                <w:rFonts w:ascii="Arial" w:hAnsi="Arial" w:cs="Arial"/>
                <w:bCs/>
                <w:sz w:val="20"/>
                <w:szCs w:val="20"/>
              </w:rPr>
            </w:pPr>
            <w:r>
              <w:rPr>
                <w:rFonts w:ascii="Arial" w:hAnsi="Arial" w:cs="Arial"/>
                <w:bCs/>
                <w:sz w:val="20"/>
                <w:szCs w:val="20"/>
              </w:rPr>
              <w:t>Cf article 6</w:t>
            </w:r>
          </w:p>
        </w:tc>
        <w:tc>
          <w:tcPr>
            <w:tcW w:w="1630" w:type="dxa"/>
            <w:gridSpan w:val="2"/>
            <w:vAlign w:val="center"/>
          </w:tcPr>
          <w:p w14:paraId="58BCE748" w14:textId="0469FBE7" w:rsidR="00EB2A7E" w:rsidRPr="00780592" w:rsidRDefault="00EB2A7E" w:rsidP="00B615A9">
            <w:pPr>
              <w:pStyle w:val="En-tte"/>
              <w:jc w:val="center"/>
              <w:rPr>
                <w:rFonts w:ascii="Arial" w:hAnsi="Arial" w:cs="Arial"/>
                <w:bCs/>
                <w:color w:val="0070C0"/>
                <w:sz w:val="20"/>
                <w:szCs w:val="20"/>
                <w:u w:val="single"/>
              </w:rPr>
            </w:pPr>
          </w:p>
        </w:tc>
      </w:tr>
      <w:tr w:rsidR="00EB2A7E" w:rsidRPr="00301E55"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763A9B" w:rsidRDefault="00EB2A7E" w:rsidP="00841962">
            <w:pPr>
              <w:pStyle w:val="En-tte"/>
              <w:jc w:val="center"/>
              <w:rPr>
                <w:rFonts w:ascii="Arial" w:hAnsi="Arial" w:cs="Arial"/>
                <w:bCs/>
                <w:sz w:val="20"/>
                <w:szCs w:val="20"/>
              </w:rPr>
            </w:pPr>
            <w:r w:rsidRPr="00763A9B">
              <w:rPr>
                <w:rFonts w:ascii="Arial" w:hAnsi="Arial" w:cs="Arial"/>
                <w:bCs/>
                <w:sz w:val="20"/>
                <w:szCs w:val="20"/>
              </w:rPr>
              <w:t>Reconductions</w:t>
            </w:r>
          </w:p>
        </w:tc>
        <w:tc>
          <w:tcPr>
            <w:tcW w:w="5670" w:type="dxa"/>
            <w:gridSpan w:val="6"/>
            <w:vAlign w:val="center"/>
          </w:tcPr>
          <w:p w14:paraId="6F941F66" w14:textId="2964B6B0" w:rsidR="00EB2A7E" w:rsidRPr="001C0786" w:rsidRDefault="00AE5070"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5735EE">
                  <w:rPr>
                    <w:rFonts w:ascii="Arial" w:hAnsi="Arial" w:cs="Arial"/>
                    <w:bCs/>
                    <w:sz w:val="20"/>
                    <w:szCs w:val="20"/>
                  </w:rPr>
                  <w:t>OUI (tacite)</w:t>
                </w:r>
                <w:permStart w:id="1590509183" w:edGrp="everyone"/>
              </w:sdtContent>
            </w:sdt>
            <w:permEnd w:id="1590509183"/>
          </w:p>
        </w:tc>
        <w:tc>
          <w:tcPr>
            <w:tcW w:w="1630" w:type="dxa"/>
            <w:gridSpan w:val="2"/>
            <w:vAlign w:val="center"/>
          </w:tcPr>
          <w:p w14:paraId="20857C39" w14:textId="0CFF21B3" w:rsidR="00EB2A7E" w:rsidRPr="00780592" w:rsidRDefault="00EB2A7E" w:rsidP="00B615A9">
            <w:pPr>
              <w:pStyle w:val="En-tte"/>
              <w:jc w:val="center"/>
              <w:rPr>
                <w:rFonts w:ascii="Arial" w:hAnsi="Arial" w:cs="Arial"/>
                <w:bCs/>
                <w:color w:val="0070C0"/>
                <w:sz w:val="20"/>
                <w:szCs w:val="20"/>
                <w:u w:val="single"/>
              </w:rPr>
            </w:pP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A95581" w:rsidRDefault="00EB2A7E" w:rsidP="00841962">
            <w:pPr>
              <w:pStyle w:val="En-tte"/>
              <w:jc w:val="center"/>
              <w:rPr>
                <w:rFonts w:ascii="Arial" w:hAnsi="Arial" w:cs="Arial"/>
                <w:bCs/>
                <w:color w:val="FF0000"/>
                <w:sz w:val="20"/>
                <w:szCs w:val="20"/>
              </w:rPr>
            </w:pPr>
            <w:r w:rsidRPr="00763A9B">
              <w:rPr>
                <w:rFonts w:ascii="Arial" w:hAnsi="Arial" w:cs="Arial"/>
                <w:bCs/>
                <w:sz w:val="20"/>
                <w:szCs w:val="20"/>
              </w:rPr>
              <w:t>Forme des prix</w:t>
            </w:r>
          </w:p>
        </w:tc>
        <w:tc>
          <w:tcPr>
            <w:tcW w:w="5670" w:type="dxa"/>
            <w:gridSpan w:val="6"/>
            <w:vAlign w:val="center"/>
          </w:tcPr>
          <w:p w14:paraId="2D3DE764" w14:textId="0BB063CF" w:rsidR="00EB2A7E" w:rsidRDefault="00AE5070"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D463C8">
                  <w:rPr>
                    <w:rFonts w:ascii="Arial" w:hAnsi="Arial" w:cs="Arial"/>
                    <w:bCs/>
                    <w:sz w:val="20"/>
                    <w:szCs w:val="20"/>
                  </w:rPr>
                  <w:t>Prix révisables sur formule de révision</w:t>
                </w:r>
              </w:sdtContent>
            </w:sdt>
          </w:p>
        </w:tc>
        <w:tc>
          <w:tcPr>
            <w:tcW w:w="1630" w:type="dxa"/>
            <w:gridSpan w:val="2"/>
            <w:vAlign w:val="center"/>
          </w:tcPr>
          <w:p w14:paraId="3AE2A5D2" w14:textId="05C21686" w:rsidR="00EB2A7E" w:rsidRDefault="00EB2A7E" w:rsidP="006C06F1">
            <w:pPr>
              <w:pStyle w:val="En-tte"/>
              <w:rPr>
                <w:rFonts w:ascii="Arial" w:hAnsi="Arial" w:cs="Arial"/>
                <w:bCs/>
                <w:color w:val="0070C0"/>
                <w:sz w:val="20"/>
                <w:szCs w:val="20"/>
                <w:u w:val="single"/>
              </w:rPr>
            </w:pP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763A9B" w:rsidRDefault="00EB2A7E" w:rsidP="00841962">
            <w:pPr>
              <w:pStyle w:val="En-tte"/>
              <w:jc w:val="center"/>
              <w:rPr>
                <w:rFonts w:ascii="Arial" w:hAnsi="Arial" w:cs="Arial"/>
                <w:bCs/>
                <w:sz w:val="20"/>
                <w:szCs w:val="20"/>
              </w:rPr>
            </w:pPr>
            <w:r w:rsidRPr="00763A9B">
              <w:rPr>
                <w:rFonts w:ascii="Arial" w:hAnsi="Arial" w:cs="Arial"/>
                <w:bCs/>
                <w:sz w:val="20"/>
                <w:szCs w:val="20"/>
              </w:rPr>
              <w:t>Renseignements facturation</w:t>
            </w:r>
          </w:p>
        </w:tc>
        <w:tc>
          <w:tcPr>
            <w:tcW w:w="5670" w:type="dxa"/>
            <w:gridSpan w:val="6"/>
            <w:vAlign w:val="center"/>
          </w:tcPr>
          <w:p w14:paraId="2A273F6F" w14:textId="1E65D5D9"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Code service (facturation électronique)</w:t>
            </w:r>
            <w:r w:rsidR="00763A9B">
              <w:rPr>
                <w:rFonts w:ascii="Arial" w:hAnsi="Arial" w:cs="Arial"/>
                <w:bCs/>
                <w:sz w:val="20"/>
                <w:szCs w:val="20"/>
              </w:rPr>
              <w:t xml:space="preserve"> : </w:t>
            </w:r>
            <w:proofErr w:type="spellStart"/>
            <w:proofErr w:type="gramStart"/>
            <w:r w:rsidR="00763A9B">
              <w:rPr>
                <w:rFonts w:ascii="Arial" w:hAnsi="Arial" w:cs="Arial"/>
                <w:bCs/>
                <w:sz w:val="20"/>
                <w:szCs w:val="20"/>
              </w:rPr>
              <w:t>cf.annexe</w:t>
            </w:r>
            <w:proofErr w:type="spellEnd"/>
            <w:proofErr w:type="gramEnd"/>
            <w:r w:rsidR="00763A9B">
              <w:rPr>
                <w:rFonts w:ascii="Arial" w:hAnsi="Arial" w:cs="Arial"/>
                <w:bCs/>
                <w:sz w:val="20"/>
                <w:szCs w:val="20"/>
              </w:rPr>
              <w:t> »groupement GHT »</w:t>
            </w:r>
          </w:p>
        </w:tc>
        <w:tc>
          <w:tcPr>
            <w:tcW w:w="1630" w:type="dxa"/>
            <w:gridSpan w:val="2"/>
            <w:vAlign w:val="center"/>
          </w:tcPr>
          <w:p w14:paraId="3EB93E1F" w14:textId="32BC7F3C" w:rsidR="00EB2A7E" w:rsidRPr="00780592" w:rsidRDefault="00EB2A7E" w:rsidP="006C06F1">
            <w:pPr>
              <w:pStyle w:val="En-tte"/>
              <w:rPr>
                <w:rFonts w:ascii="Arial" w:hAnsi="Arial" w:cs="Arial"/>
                <w:bCs/>
                <w:color w:val="0070C0"/>
                <w:sz w:val="20"/>
                <w:szCs w:val="20"/>
                <w:u w:val="single"/>
              </w:rPr>
            </w:pP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permStart w:id="1490758944" w:edGrp="everyone" w:colFirst="1" w:colLast="1"/>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r>
              <w:rPr>
                <w:rFonts w:ascii="Arial" w:hAnsi="Arial" w:cs="Arial"/>
                <w:bCs/>
                <w:sz w:val="20"/>
                <w:szCs w:val="20"/>
              </w:rPr>
              <w:t xml:space="preserve">   </w:t>
            </w:r>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permStart w:id="651303334" w:edGrp="everyone" w:colFirst="1" w:colLast="1"/>
            <w:permEnd w:id="1490758944"/>
            <w:r w:rsidRPr="001C0786">
              <w:rPr>
                <w:rFonts w:ascii="Arial" w:hAnsi="Arial" w:cs="Arial"/>
                <w:bCs/>
                <w:sz w:val="20"/>
                <w:szCs w:val="20"/>
              </w:rPr>
              <w:t>Adresse siège social</w:t>
            </w:r>
          </w:p>
        </w:tc>
        <w:tc>
          <w:tcPr>
            <w:tcW w:w="7300" w:type="dxa"/>
            <w:gridSpan w:val="8"/>
            <w:vAlign w:val="center"/>
          </w:tcPr>
          <w:p w14:paraId="69CD7E86" w14:textId="5BD10570" w:rsidR="00EB2A7E" w:rsidRPr="001C0786" w:rsidRDefault="00EB2A7E" w:rsidP="00290074">
            <w:pPr>
              <w:pStyle w:val="En-tte"/>
              <w:rPr>
                <w:rFonts w:ascii="Arial" w:hAnsi="Arial" w:cs="Arial"/>
                <w:bCs/>
                <w:sz w:val="20"/>
                <w:szCs w:val="20"/>
              </w:rPr>
            </w:pPr>
            <w:r>
              <w:rPr>
                <w:rFonts w:ascii="Arial" w:hAnsi="Arial" w:cs="Arial"/>
                <w:bCs/>
                <w:sz w:val="20"/>
                <w:szCs w:val="20"/>
              </w:rPr>
              <w:t xml:space="preserve">   </w:t>
            </w:r>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permStart w:id="1407521467" w:edGrp="everyone" w:colFirst="1" w:colLast="1"/>
            <w:permEnd w:id="651303334"/>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r>
              <w:rPr>
                <w:rFonts w:ascii="Arial" w:hAnsi="Arial" w:cs="Arial"/>
                <w:bCs/>
                <w:sz w:val="20"/>
                <w:szCs w:val="20"/>
              </w:rPr>
              <w:t xml:space="preserve">   </w:t>
            </w:r>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permStart w:id="1656964256" w:edGrp="everyone" w:colFirst="1" w:colLast="1"/>
            <w:permEnd w:id="1407521467"/>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r>
              <w:rPr>
                <w:rFonts w:ascii="Arial" w:hAnsi="Arial" w:cs="Arial"/>
                <w:bCs/>
                <w:sz w:val="20"/>
                <w:szCs w:val="20"/>
              </w:rPr>
              <w:t xml:space="preserve">   </w:t>
            </w:r>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permStart w:id="913709852" w:edGrp="everyone" w:colFirst="1" w:colLast="1"/>
            <w:permEnd w:id="1656964256"/>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r>
              <w:rPr>
                <w:rFonts w:ascii="Arial" w:hAnsi="Arial" w:cs="Arial"/>
                <w:bCs/>
                <w:sz w:val="20"/>
                <w:szCs w:val="20"/>
              </w:rPr>
              <w:t xml:space="preserve">   </w:t>
            </w:r>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5017C9" w:rsidRDefault="00841962" w:rsidP="00841962">
            <w:pPr>
              <w:pStyle w:val="En-tte"/>
              <w:jc w:val="center"/>
              <w:rPr>
                <w:rFonts w:ascii="Arial" w:hAnsi="Arial" w:cs="Arial"/>
                <w:bCs/>
                <w:sz w:val="20"/>
                <w:szCs w:val="20"/>
              </w:rPr>
            </w:pPr>
            <w:permStart w:id="311363330" w:edGrp="everyone" w:colFirst="1" w:colLast="1"/>
            <w:permEnd w:id="913709852"/>
            <w:r w:rsidRPr="005017C9">
              <w:rPr>
                <w:rFonts w:ascii="Arial" w:hAnsi="Arial" w:cs="Arial"/>
                <w:bCs/>
                <w:sz w:val="20"/>
                <w:szCs w:val="20"/>
              </w:rPr>
              <w:t>N°</w:t>
            </w:r>
            <w:r w:rsidR="00EB2A7E" w:rsidRPr="005017C9">
              <w:rPr>
                <w:rFonts w:ascii="Arial" w:hAnsi="Arial" w:cs="Arial"/>
                <w:bCs/>
                <w:sz w:val="20"/>
                <w:szCs w:val="20"/>
              </w:rPr>
              <w:t xml:space="preserve"> de SIRET</w:t>
            </w:r>
            <w:r w:rsidRPr="005017C9">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r>
              <w:rPr>
                <w:rFonts w:ascii="Arial" w:hAnsi="Arial" w:cs="Arial"/>
                <w:bCs/>
                <w:sz w:val="20"/>
                <w:szCs w:val="20"/>
              </w:rPr>
              <w:t xml:space="preserve">   </w:t>
            </w:r>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5017C9" w:rsidRDefault="00C943B4" w:rsidP="00841962">
            <w:pPr>
              <w:pStyle w:val="En-tte"/>
              <w:jc w:val="center"/>
              <w:rPr>
                <w:rFonts w:ascii="Arial" w:hAnsi="Arial" w:cs="Arial"/>
                <w:bCs/>
                <w:sz w:val="20"/>
                <w:szCs w:val="20"/>
              </w:rPr>
            </w:pPr>
            <w:permStart w:id="998644752" w:edGrp="everyone" w:colFirst="1" w:colLast="1"/>
            <w:permEnd w:id="311363330"/>
            <w:r w:rsidRPr="005017C9">
              <w:rPr>
                <w:rFonts w:ascii="Arial" w:hAnsi="Arial" w:cs="Arial"/>
                <w:bCs/>
                <w:sz w:val="20"/>
                <w:szCs w:val="20"/>
              </w:rPr>
              <w:t>N</w:t>
            </w:r>
            <w:r w:rsidR="00841962" w:rsidRPr="005017C9">
              <w:rPr>
                <w:rFonts w:ascii="Arial" w:hAnsi="Arial" w:cs="Arial"/>
                <w:bCs/>
                <w:sz w:val="20"/>
                <w:szCs w:val="20"/>
              </w:rPr>
              <w:t>°</w:t>
            </w:r>
            <w:r w:rsidRPr="005017C9">
              <w:rPr>
                <w:rFonts w:ascii="Arial" w:hAnsi="Arial" w:cs="Arial"/>
                <w:bCs/>
                <w:sz w:val="20"/>
                <w:szCs w:val="20"/>
              </w:rPr>
              <w:t xml:space="preserve"> d</w:t>
            </w:r>
            <w:r w:rsidR="00841962" w:rsidRPr="005017C9">
              <w:rPr>
                <w:rFonts w:ascii="Arial" w:hAnsi="Arial" w:cs="Arial"/>
                <w:bCs/>
                <w:sz w:val="20"/>
                <w:szCs w:val="20"/>
              </w:rPr>
              <w:t>e</w:t>
            </w:r>
            <w:r w:rsidRPr="005017C9">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r>
              <w:rPr>
                <w:rFonts w:ascii="Arial" w:hAnsi="Arial" w:cs="Arial"/>
                <w:bCs/>
                <w:sz w:val="20"/>
                <w:szCs w:val="20"/>
              </w:rPr>
              <w:t xml:space="preserve">   </w:t>
            </w:r>
          </w:p>
        </w:tc>
      </w:tr>
      <w:permEnd w:id="998644752"/>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6991B7A7" w:rsidR="00EB2A7E" w:rsidRDefault="00F710E0"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205B17">
            <w:pPr>
              <w:pStyle w:val="Titre5"/>
              <w:keepLines w:val="0"/>
              <w:numPr>
                <w:ilvl w:val="4"/>
                <w:numId w:val="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1C0786" w:rsidRDefault="00EB2A7E" w:rsidP="00B615A9">
            <w:pPr>
              <w:pStyle w:val="En-tte"/>
              <w:jc w:val="right"/>
              <w:rPr>
                <w:rFonts w:ascii="Arial" w:hAnsi="Arial" w:cs="Arial"/>
                <w:bCs/>
                <w:sz w:val="20"/>
                <w:szCs w:val="20"/>
              </w:rPr>
            </w:pPr>
            <w:r w:rsidRPr="005017C9">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AE5070"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permStart w:id="1889154928" w:edGrp="everyone" w:colFirst="1" w:colLast="1"/>
            <w:r w:rsidRPr="001C0786">
              <w:rPr>
                <w:rFonts w:ascii="Arial" w:hAnsi="Arial" w:cs="Arial"/>
                <w:bCs/>
                <w:sz w:val="20"/>
                <w:szCs w:val="20"/>
              </w:rPr>
              <w:t>Taux d’escompte proposé</w:t>
            </w:r>
          </w:p>
        </w:tc>
        <w:tc>
          <w:tcPr>
            <w:tcW w:w="7300" w:type="dxa"/>
            <w:gridSpan w:val="8"/>
            <w:vAlign w:val="center"/>
          </w:tcPr>
          <w:p w14:paraId="26F7F1BD" w14:textId="77777777" w:rsidR="00EB2A7E" w:rsidRDefault="00AE5070"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permStart w:id="1461728207" w:edGrp="everyone" w:colFirst="1" w:colLast="1"/>
            <w:permEnd w:id="1889154928"/>
            <w:r w:rsidRPr="001C0786">
              <w:rPr>
                <w:rFonts w:ascii="Arial" w:hAnsi="Arial" w:cs="Arial"/>
                <w:bCs/>
                <w:sz w:val="20"/>
                <w:szCs w:val="20"/>
              </w:rPr>
              <w:t>Avance</w:t>
            </w:r>
          </w:p>
        </w:tc>
        <w:tc>
          <w:tcPr>
            <w:tcW w:w="7300" w:type="dxa"/>
            <w:gridSpan w:val="8"/>
            <w:vAlign w:val="center"/>
          </w:tcPr>
          <w:p w14:paraId="51E21B02" w14:textId="532F19FA"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r w:rsidRPr="00301E55">
              <w:rPr>
                <w:rFonts w:ascii="Arial" w:hAnsi="Arial" w:cs="Arial"/>
                <w:sz w:val="20"/>
                <w:szCs w:val="20"/>
              </w:rPr>
              <w:fldChar w:fldCharType="begin">
                <w:ffData>
                  <w:name w:val="CaseACocher111"/>
                  <w:enabled/>
                  <w:calcOnExit w:val="0"/>
                  <w:checkBox>
                    <w:sizeAuto/>
                    <w:default w:val="0"/>
                    <w:checked w:val="0"/>
                  </w:checkBox>
                </w:ffData>
              </w:fldChar>
            </w:r>
            <w:r w:rsidRPr="00301E55">
              <w:rPr>
                <w:rFonts w:ascii="Arial" w:hAnsi="Arial" w:cs="Arial"/>
                <w:sz w:val="20"/>
                <w:szCs w:val="20"/>
              </w:rPr>
              <w:instrText xml:space="preserve"> FORMCHECKBOX </w:instrText>
            </w:r>
            <w:r w:rsidR="00290074" w:rsidRPr="00301E55">
              <w:rPr>
                <w:rFonts w:ascii="Arial" w:hAnsi="Arial" w:cs="Arial"/>
                <w:sz w:val="20"/>
                <w:szCs w:val="20"/>
              </w:rPr>
            </w:r>
            <w:r w:rsidR="00AE5070">
              <w:rPr>
                <w:rFonts w:ascii="Arial" w:hAnsi="Arial" w:cs="Arial"/>
                <w:sz w:val="20"/>
                <w:szCs w:val="20"/>
              </w:rPr>
              <w:fldChar w:fldCharType="separate"/>
            </w:r>
            <w:r w:rsidRPr="00301E55">
              <w:rPr>
                <w:rFonts w:ascii="Arial" w:hAnsi="Arial" w:cs="Arial"/>
                <w:sz w:val="20"/>
                <w:szCs w:val="20"/>
              </w:rPr>
              <w:fldChar w:fldCharType="end"/>
            </w:r>
            <w:r>
              <w:rPr>
                <w:rFonts w:ascii="Arial" w:hAnsi="Arial" w:cs="Arial"/>
                <w:sz w:val="20"/>
                <w:szCs w:val="20"/>
              </w:rPr>
              <w:t xml:space="preserve"> NON</w:t>
            </w:r>
            <w:r>
              <w:rPr>
                <w:rFonts w:ascii="Arial" w:hAnsi="Arial" w:cs="Arial"/>
                <w:sz w:val="20"/>
                <w:szCs w:val="20"/>
              </w:rPr>
              <w:tab/>
            </w:r>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AE5070">
              <w:rPr>
                <w:rFonts w:ascii="Arial" w:hAnsi="Arial" w:cs="Arial"/>
                <w:sz w:val="20"/>
                <w:szCs w:val="20"/>
              </w:rPr>
            </w:r>
            <w:r w:rsidR="00AE5070">
              <w:rPr>
                <w:rFonts w:ascii="Arial" w:hAnsi="Arial" w:cs="Arial"/>
                <w:sz w:val="20"/>
                <w:szCs w:val="20"/>
              </w:rPr>
              <w:fldChar w:fldCharType="separate"/>
            </w:r>
            <w:r w:rsidRPr="00301E55">
              <w:rPr>
                <w:rFonts w:ascii="Arial" w:hAnsi="Arial" w:cs="Arial"/>
                <w:sz w:val="20"/>
                <w:szCs w:val="20"/>
              </w:rPr>
              <w:fldChar w:fldCharType="end"/>
            </w:r>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permStart w:id="1205016495" w:edGrp="everyone" w:colFirst="1" w:colLast="1"/>
            <w:permStart w:id="1327118217" w:edGrp="everyone" w:colFirst="2" w:colLast="2"/>
            <w:permStart w:id="59858779" w:edGrp="everyone" w:colFirst="3" w:colLast="3"/>
            <w:permStart w:id="1489114098" w:edGrp="everyone" w:colFirst="4" w:colLast="4"/>
            <w:permStart w:id="2080594739" w:edGrp="everyone" w:colFirst="5" w:colLast="5"/>
            <w:permEnd w:id="1461728207"/>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ermStart w:id="1103977973" w:edGrp="everyone" w:colFirst="1" w:colLast="1"/>
            <w:permStart w:id="2113869444" w:edGrp="everyone" w:colFirst="2" w:colLast="2"/>
            <w:permStart w:id="1639187374" w:edGrp="everyone" w:colFirst="3" w:colLast="3"/>
            <w:permStart w:id="9966832" w:edGrp="everyone" w:colFirst="4" w:colLast="4"/>
            <w:permStart w:id="570257419" w:edGrp="everyone" w:colFirst="5" w:colLast="5"/>
            <w:permEnd w:id="1205016495"/>
            <w:permEnd w:id="1327118217"/>
            <w:permEnd w:id="59858779"/>
            <w:permEnd w:id="1489114098"/>
            <w:permEnd w:id="2080594739"/>
          </w:p>
        </w:tc>
        <w:tc>
          <w:tcPr>
            <w:tcW w:w="1708" w:type="dxa"/>
            <w:shd w:val="clear" w:color="auto" w:fill="FDE9D9" w:themeFill="accent6" w:themeFillTint="33"/>
            <w:vAlign w:val="center"/>
          </w:tcPr>
          <w:p w14:paraId="1CDCB689" w14:textId="54515563" w:rsidR="00EB2A7E" w:rsidRDefault="00EB2A7E" w:rsidP="00B615A9">
            <w:pPr>
              <w:pStyle w:val="En-tte"/>
              <w:jc w:val="center"/>
              <w:rPr>
                <w:rFonts w:ascii="Arial" w:hAnsi="Arial" w:cs="Arial"/>
                <w:bCs/>
                <w:sz w:val="20"/>
                <w:szCs w:val="20"/>
              </w:rPr>
            </w:pPr>
            <w:r>
              <w:rPr>
                <w:rFonts w:ascii="Arial" w:hAnsi="Arial" w:cs="Arial"/>
                <w:bCs/>
                <w:sz w:val="20"/>
                <w:szCs w:val="20"/>
              </w:rPr>
              <w:t xml:space="preserve">  </w:t>
            </w:r>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r>
              <w:rPr>
                <w:rFonts w:ascii="Arial" w:hAnsi="Arial" w:cs="Arial"/>
                <w:bCs/>
                <w:sz w:val="20"/>
                <w:szCs w:val="20"/>
              </w:rPr>
              <w:t xml:space="preserve">   </w:t>
            </w:r>
          </w:p>
        </w:tc>
        <w:tc>
          <w:tcPr>
            <w:tcW w:w="1994" w:type="dxa"/>
            <w:gridSpan w:val="3"/>
            <w:shd w:val="clear" w:color="auto" w:fill="FDE9D9" w:themeFill="accent6" w:themeFillTint="33"/>
            <w:vAlign w:val="center"/>
          </w:tcPr>
          <w:p w14:paraId="4B570EC4" w14:textId="028FFC3D" w:rsidR="00EB2A7E" w:rsidRDefault="00EB2A7E" w:rsidP="00B615A9">
            <w:pPr>
              <w:pStyle w:val="En-tte"/>
              <w:jc w:val="center"/>
              <w:rPr>
                <w:rFonts w:ascii="Arial" w:hAnsi="Arial" w:cs="Arial"/>
                <w:bCs/>
                <w:sz w:val="20"/>
                <w:szCs w:val="20"/>
              </w:rPr>
            </w:pPr>
            <w:r>
              <w:rPr>
                <w:rFonts w:ascii="Arial" w:hAnsi="Arial" w:cs="Arial"/>
                <w:bCs/>
                <w:sz w:val="20"/>
                <w:szCs w:val="20"/>
              </w:rPr>
              <w:t xml:space="preserve">   </w:t>
            </w:r>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r>
              <w:rPr>
                <w:rFonts w:ascii="Arial" w:hAnsi="Arial" w:cs="Arial"/>
                <w:bCs/>
                <w:sz w:val="20"/>
                <w:szCs w:val="20"/>
              </w:rPr>
              <w:t xml:space="preserve">   </w:t>
            </w:r>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r>
              <w:rPr>
                <w:rFonts w:ascii="Arial" w:hAnsi="Arial" w:cs="Arial"/>
                <w:bCs/>
                <w:sz w:val="20"/>
                <w:szCs w:val="20"/>
              </w:rPr>
              <w:t xml:space="preserve">   </w:t>
            </w:r>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permStart w:id="585703493" w:edGrp="everyone" w:colFirst="1" w:colLast="1"/>
            <w:permStart w:id="62790046" w:edGrp="everyone" w:colFirst="2" w:colLast="2"/>
            <w:permEnd w:id="1103977973"/>
            <w:permEnd w:id="2113869444"/>
            <w:permEnd w:id="1639187374"/>
            <w:permEnd w:id="9966832"/>
            <w:permEnd w:id="570257419"/>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   </w:t>
            </w:r>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Fait à …         Le …</w:t>
            </w:r>
          </w:p>
        </w:tc>
      </w:tr>
      <w:permEnd w:id="585703493"/>
      <w:permEnd w:id="62790046"/>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AE5070"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AE5070"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0B19CFB3" w:rsidR="00EB2A7E" w:rsidRPr="001C0786" w:rsidRDefault="00EC6AB2" w:rsidP="00B615A9">
            <w:pPr>
              <w:pStyle w:val="En-tte"/>
              <w:jc w:val="center"/>
              <w:rPr>
                <w:rFonts w:ascii="Arial" w:hAnsi="Arial" w:cs="Arial"/>
                <w:bCs/>
                <w:sz w:val="20"/>
                <w:szCs w:val="20"/>
              </w:rPr>
            </w:pPr>
            <w:r>
              <w:rPr>
                <w:rFonts w:ascii="Arial" w:hAnsi="Arial" w:cs="Arial"/>
                <w:bCs/>
                <w:sz w:val="20"/>
                <w:szCs w:val="20"/>
              </w:rPr>
              <w:t xml:space="preserve">Novembre 2025 </w:t>
            </w: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lastRenderedPageBreak/>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444682FF" w14:textId="77777777" w:rsidR="006C06F1" w:rsidRPr="006C06F1" w:rsidRDefault="006C06F1" w:rsidP="006C06F1">
            <w:pPr>
              <w:tabs>
                <w:tab w:val="left" w:pos="2776"/>
                <w:tab w:val="left" w:pos="5529"/>
              </w:tabs>
              <w:spacing w:after="0" w:line="240" w:lineRule="auto"/>
              <w:rPr>
                <w:rFonts w:ascii="Arial" w:hAnsi="Arial" w:cs="Arial"/>
                <w:b/>
                <w:sz w:val="20"/>
                <w:szCs w:val="20"/>
              </w:rPr>
            </w:pPr>
            <w:r w:rsidRPr="006C06F1">
              <w:rPr>
                <w:rFonts w:ascii="Arial" w:hAnsi="Arial" w:cs="Arial"/>
                <w:b/>
                <w:sz w:val="20"/>
                <w:szCs w:val="20"/>
              </w:rPr>
              <w:t>Par délégation et pour le Directeur Général, Madame Judith LEPAGE, Secrétaire générale du CHU de Toulouse</w:t>
            </w:r>
          </w:p>
          <w:p w14:paraId="37AD5F9B" w14:textId="04413A6E" w:rsidR="00EB2A7E" w:rsidRPr="001C0786" w:rsidRDefault="00EB2A7E" w:rsidP="006C06F1">
            <w:pPr>
              <w:tabs>
                <w:tab w:val="left" w:pos="2776"/>
                <w:tab w:val="left" w:pos="5529"/>
              </w:tabs>
              <w:spacing w:after="0" w:line="240" w:lineRule="auto"/>
              <w:rPr>
                <w:rFonts w:ascii="Arial" w:hAnsi="Arial" w:cs="Arial"/>
                <w:b/>
                <w:sz w:val="20"/>
                <w:szCs w:val="20"/>
              </w:rPr>
            </w:pP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3F51E4CC" w14:textId="069E1343" w:rsidR="00AB647A" w:rsidRDefault="00EB2A7E">
          <w:pPr>
            <w:pStyle w:val="TM1"/>
            <w:tabs>
              <w:tab w:val="left" w:pos="440"/>
              <w:tab w:val="right" w:leader="dot" w:pos="9060"/>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0740634" w:history="1">
            <w:r w:rsidR="00AB647A" w:rsidRPr="00E11D12">
              <w:rPr>
                <w:rStyle w:val="Lienhypertexte"/>
                <w:noProof/>
                <w14:scene3d>
                  <w14:camera w14:prst="orthographicFront"/>
                  <w14:lightRig w14:rig="threePt" w14:dir="t">
                    <w14:rot w14:lat="0" w14:lon="0" w14:rev="0"/>
                  </w14:lightRig>
                </w14:scene3d>
              </w:rPr>
              <w:t>0</w:t>
            </w:r>
            <w:r w:rsidR="00AB647A">
              <w:rPr>
                <w:rFonts w:eastAsiaTheme="minorEastAsia"/>
                <w:noProof/>
                <w:lang w:eastAsia="fr-FR"/>
              </w:rPr>
              <w:tab/>
            </w:r>
            <w:r w:rsidR="00AB647A" w:rsidRPr="00E11D12">
              <w:rPr>
                <w:rStyle w:val="Lienhypertexte"/>
                <w:noProof/>
              </w:rPr>
              <w:t>Définitions</w:t>
            </w:r>
            <w:r w:rsidR="00AB647A">
              <w:rPr>
                <w:noProof/>
                <w:webHidden/>
              </w:rPr>
              <w:tab/>
            </w:r>
            <w:r w:rsidR="00AB647A">
              <w:rPr>
                <w:noProof/>
                <w:webHidden/>
              </w:rPr>
              <w:fldChar w:fldCharType="begin"/>
            </w:r>
            <w:r w:rsidR="00AB647A">
              <w:rPr>
                <w:noProof/>
                <w:webHidden/>
              </w:rPr>
              <w:instrText xml:space="preserve"> PAGEREF _Toc210740634 \h </w:instrText>
            </w:r>
            <w:r w:rsidR="00AB647A">
              <w:rPr>
                <w:noProof/>
                <w:webHidden/>
              </w:rPr>
            </w:r>
            <w:r w:rsidR="00AB647A">
              <w:rPr>
                <w:noProof/>
                <w:webHidden/>
              </w:rPr>
              <w:fldChar w:fldCharType="separate"/>
            </w:r>
            <w:r w:rsidR="00AB647A">
              <w:rPr>
                <w:noProof/>
                <w:webHidden/>
              </w:rPr>
              <w:t>8</w:t>
            </w:r>
            <w:r w:rsidR="00AB647A">
              <w:rPr>
                <w:noProof/>
                <w:webHidden/>
              </w:rPr>
              <w:fldChar w:fldCharType="end"/>
            </w:r>
          </w:hyperlink>
        </w:p>
        <w:p w14:paraId="43C33DC7" w14:textId="72A559B0" w:rsidR="00AB647A" w:rsidRDefault="00AE5070">
          <w:pPr>
            <w:pStyle w:val="TM1"/>
            <w:tabs>
              <w:tab w:val="left" w:pos="440"/>
              <w:tab w:val="right" w:leader="dot" w:pos="9060"/>
            </w:tabs>
            <w:rPr>
              <w:rFonts w:eastAsiaTheme="minorEastAsia"/>
              <w:noProof/>
              <w:lang w:eastAsia="fr-FR"/>
            </w:rPr>
          </w:pPr>
          <w:hyperlink w:anchor="_Toc210740635" w:history="1">
            <w:r w:rsidR="00AB647A" w:rsidRPr="00E11D12">
              <w:rPr>
                <w:rStyle w:val="Lienhypertexte"/>
                <w:noProof/>
                <w14:scene3d>
                  <w14:camera w14:prst="orthographicFront"/>
                  <w14:lightRig w14:rig="threePt" w14:dir="t">
                    <w14:rot w14:lat="0" w14:lon="0" w14:rev="0"/>
                  </w14:lightRig>
                </w14:scene3d>
              </w:rPr>
              <w:t>1</w:t>
            </w:r>
            <w:r w:rsidR="00AB647A">
              <w:rPr>
                <w:rFonts w:eastAsiaTheme="minorEastAsia"/>
                <w:noProof/>
                <w:lang w:eastAsia="fr-FR"/>
              </w:rPr>
              <w:tab/>
            </w:r>
            <w:r w:rsidR="00AB647A" w:rsidRPr="00E11D12">
              <w:rPr>
                <w:rStyle w:val="Lienhypertexte"/>
                <w:noProof/>
              </w:rPr>
              <w:t>Objet du marché</w:t>
            </w:r>
            <w:r w:rsidR="00AB647A">
              <w:rPr>
                <w:noProof/>
                <w:webHidden/>
              </w:rPr>
              <w:tab/>
            </w:r>
            <w:r w:rsidR="00AB647A">
              <w:rPr>
                <w:noProof/>
                <w:webHidden/>
              </w:rPr>
              <w:fldChar w:fldCharType="begin"/>
            </w:r>
            <w:r w:rsidR="00AB647A">
              <w:rPr>
                <w:noProof/>
                <w:webHidden/>
              </w:rPr>
              <w:instrText xml:space="preserve"> PAGEREF _Toc210740635 \h </w:instrText>
            </w:r>
            <w:r w:rsidR="00AB647A">
              <w:rPr>
                <w:noProof/>
                <w:webHidden/>
              </w:rPr>
            </w:r>
            <w:r w:rsidR="00AB647A">
              <w:rPr>
                <w:noProof/>
                <w:webHidden/>
              </w:rPr>
              <w:fldChar w:fldCharType="separate"/>
            </w:r>
            <w:r w:rsidR="00AB647A">
              <w:rPr>
                <w:noProof/>
                <w:webHidden/>
              </w:rPr>
              <w:t>8</w:t>
            </w:r>
            <w:r w:rsidR="00AB647A">
              <w:rPr>
                <w:noProof/>
                <w:webHidden/>
              </w:rPr>
              <w:fldChar w:fldCharType="end"/>
            </w:r>
          </w:hyperlink>
        </w:p>
        <w:p w14:paraId="3425C2B3" w14:textId="6B07A292" w:rsidR="00AB647A" w:rsidRDefault="00AE5070">
          <w:pPr>
            <w:pStyle w:val="TM1"/>
            <w:tabs>
              <w:tab w:val="left" w:pos="440"/>
              <w:tab w:val="right" w:leader="dot" w:pos="9060"/>
            </w:tabs>
            <w:rPr>
              <w:rFonts w:eastAsiaTheme="minorEastAsia"/>
              <w:noProof/>
              <w:lang w:eastAsia="fr-FR"/>
            </w:rPr>
          </w:pPr>
          <w:hyperlink w:anchor="_Toc210740636" w:history="1">
            <w:r w:rsidR="00AB647A" w:rsidRPr="00E11D12">
              <w:rPr>
                <w:rStyle w:val="Lienhypertexte"/>
                <w:noProof/>
                <w14:scene3d>
                  <w14:camera w14:prst="orthographicFront"/>
                  <w14:lightRig w14:rig="threePt" w14:dir="t">
                    <w14:rot w14:lat="0" w14:lon="0" w14:rev="0"/>
                  </w14:lightRig>
                </w14:scene3d>
              </w:rPr>
              <w:t>2</w:t>
            </w:r>
            <w:r w:rsidR="00AB647A">
              <w:rPr>
                <w:rFonts w:eastAsiaTheme="minorEastAsia"/>
                <w:noProof/>
                <w:lang w:eastAsia="fr-FR"/>
              </w:rPr>
              <w:tab/>
            </w:r>
            <w:r w:rsidR="00AB647A" w:rsidRPr="00E11D12">
              <w:rPr>
                <w:rStyle w:val="Lienhypertexte"/>
                <w:noProof/>
              </w:rPr>
              <w:t>Définition des parties contractantes</w:t>
            </w:r>
            <w:r w:rsidR="00AB647A">
              <w:rPr>
                <w:noProof/>
                <w:webHidden/>
              </w:rPr>
              <w:tab/>
            </w:r>
            <w:r w:rsidR="00AB647A">
              <w:rPr>
                <w:noProof/>
                <w:webHidden/>
              </w:rPr>
              <w:fldChar w:fldCharType="begin"/>
            </w:r>
            <w:r w:rsidR="00AB647A">
              <w:rPr>
                <w:noProof/>
                <w:webHidden/>
              </w:rPr>
              <w:instrText xml:space="preserve"> PAGEREF _Toc210740636 \h </w:instrText>
            </w:r>
            <w:r w:rsidR="00AB647A">
              <w:rPr>
                <w:noProof/>
                <w:webHidden/>
              </w:rPr>
            </w:r>
            <w:r w:rsidR="00AB647A">
              <w:rPr>
                <w:noProof/>
                <w:webHidden/>
              </w:rPr>
              <w:fldChar w:fldCharType="separate"/>
            </w:r>
            <w:r w:rsidR="00AB647A">
              <w:rPr>
                <w:noProof/>
                <w:webHidden/>
              </w:rPr>
              <w:t>8</w:t>
            </w:r>
            <w:r w:rsidR="00AB647A">
              <w:rPr>
                <w:noProof/>
                <w:webHidden/>
              </w:rPr>
              <w:fldChar w:fldCharType="end"/>
            </w:r>
          </w:hyperlink>
        </w:p>
        <w:p w14:paraId="27AB2AD7" w14:textId="26BB64A5" w:rsidR="00AB647A" w:rsidRDefault="00AE5070">
          <w:pPr>
            <w:pStyle w:val="TM2"/>
            <w:tabs>
              <w:tab w:val="left" w:pos="880"/>
              <w:tab w:val="right" w:leader="dot" w:pos="9060"/>
            </w:tabs>
            <w:rPr>
              <w:rFonts w:eastAsiaTheme="minorEastAsia"/>
              <w:noProof/>
              <w:lang w:eastAsia="fr-FR"/>
            </w:rPr>
          </w:pPr>
          <w:hyperlink w:anchor="_Toc210740637" w:history="1">
            <w:r w:rsidR="00AB647A" w:rsidRPr="00E11D12">
              <w:rPr>
                <w:rStyle w:val="Lienhypertexte"/>
                <w:noProof/>
                <w14:scene3d>
                  <w14:camera w14:prst="orthographicFront"/>
                  <w14:lightRig w14:rig="threePt" w14:dir="t">
                    <w14:rot w14:lat="0" w14:lon="0" w14:rev="0"/>
                  </w14:lightRig>
                </w14:scene3d>
              </w:rPr>
              <w:t>2.1</w:t>
            </w:r>
            <w:r w:rsidR="00AB647A">
              <w:rPr>
                <w:rFonts w:eastAsiaTheme="minorEastAsia"/>
                <w:noProof/>
                <w:lang w:eastAsia="fr-FR"/>
              </w:rPr>
              <w:tab/>
            </w:r>
            <w:r w:rsidR="00AB647A" w:rsidRPr="00E11D12">
              <w:rPr>
                <w:rStyle w:val="Lienhypertexte"/>
                <w:noProof/>
              </w:rPr>
              <w:t>Pouvoir Adjudicateur</w:t>
            </w:r>
            <w:r w:rsidR="00AB647A">
              <w:rPr>
                <w:noProof/>
                <w:webHidden/>
              </w:rPr>
              <w:tab/>
            </w:r>
            <w:r w:rsidR="00AB647A">
              <w:rPr>
                <w:noProof/>
                <w:webHidden/>
              </w:rPr>
              <w:fldChar w:fldCharType="begin"/>
            </w:r>
            <w:r w:rsidR="00AB647A">
              <w:rPr>
                <w:noProof/>
                <w:webHidden/>
              </w:rPr>
              <w:instrText xml:space="preserve"> PAGEREF _Toc210740637 \h </w:instrText>
            </w:r>
            <w:r w:rsidR="00AB647A">
              <w:rPr>
                <w:noProof/>
                <w:webHidden/>
              </w:rPr>
            </w:r>
            <w:r w:rsidR="00AB647A">
              <w:rPr>
                <w:noProof/>
                <w:webHidden/>
              </w:rPr>
              <w:fldChar w:fldCharType="separate"/>
            </w:r>
            <w:r w:rsidR="00AB647A">
              <w:rPr>
                <w:noProof/>
                <w:webHidden/>
              </w:rPr>
              <w:t>8</w:t>
            </w:r>
            <w:r w:rsidR="00AB647A">
              <w:rPr>
                <w:noProof/>
                <w:webHidden/>
              </w:rPr>
              <w:fldChar w:fldCharType="end"/>
            </w:r>
          </w:hyperlink>
        </w:p>
        <w:p w14:paraId="6C973D77" w14:textId="6BE3EF00" w:rsidR="00AB647A" w:rsidRDefault="00AE5070">
          <w:pPr>
            <w:pStyle w:val="TM2"/>
            <w:tabs>
              <w:tab w:val="left" w:pos="880"/>
              <w:tab w:val="right" w:leader="dot" w:pos="9060"/>
            </w:tabs>
            <w:rPr>
              <w:rFonts w:eastAsiaTheme="minorEastAsia"/>
              <w:noProof/>
              <w:lang w:eastAsia="fr-FR"/>
            </w:rPr>
          </w:pPr>
          <w:hyperlink w:anchor="_Toc210740638" w:history="1">
            <w:r w:rsidR="00AB647A" w:rsidRPr="00E11D12">
              <w:rPr>
                <w:rStyle w:val="Lienhypertexte"/>
                <w:noProof/>
                <w14:scene3d>
                  <w14:camera w14:prst="orthographicFront"/>
                  <w14:lightRig w14:rig="threePt" w14:dir="t">
                    <w14:rot w14:lat="0" w14:lon="0" w14:rev="0"/>
                  </w14:lightRig>
                </w14:scene3d>
              </w:rPr>
              <w:t>2.2</w:t>
            </w:r>
            <w:r w:rsidR="00AB647A">
              <w:rPr>
                <w:rFonts w:eastAsiaTheme="minorEastAsia"/>
                <w:noProof/>
                <w:lang w:eastAsia="fr-FR"/>
              </w:rPr>
              <w:tab/>
            </w:r>
            <w:r w:rsidR="00AB647A" w:rsidRPr="00E11D12">
              <w:rPr>
                <w:rStyle w:val="Lienhypertexte"/>
                <w:noProof/>
              </w:rPr>
              <w:t>Fonctionnement du groupement de commandes</w:t>
            </w:r>
            <w:r w:rsidR="00AB647A">
              <w:rPr>
                <w:noProof/>
                <w:webHidden/>
              </w:rPr>
              <w:tab/>
            </w:r>
            <w:r w:rsidR="00AB647A">
              <w:rPr>
                <w:noProof/>
                <w:webHidden/>
              </w:rPr>
              <w:fldChar w:fldCharType="begin"/>
            </w:r>
            <w:r w:rsidR="00AB647A">
              <w:rPr>
                <w:noProof/>
                <w:webHidden/>
              </w:rPr>
              <w:instrText xml:space="preserve"> PAGEREF _Toc210740638 \h </w:instrText>
            </w:r>
            <w:r w:rsidR="00AB647A">
              <w:rPr>
                <w:noProof/>
                <w:webHidden/>
              </w:rPr>
            </w:r>
            <w:r w:rsidR="00AB647A">
              <w:rPr>
                <w:noProof/>
                <w:webHidden/>
              </w:rPr>
              <w:fldChar w:fldCharType="separate"/>
            </w:r>
            <w:r w:rsidR="00AB647A">
              <w:rPr>
                <w:noProof/>
                <w:webHidden/>
              </w:rPr>
              <w:t>9</w:t>
            </w:r>
            <w:r w:rsidR="00AB647A">
              <w:rPr>
                <w:noProof/>
                <w:webHidden/>
              </w:rPr>
              <w:fldChar w:fldCharType="end"/>
            </w:r>
          </w:hyperlink>
        </w:p>
        <w:p w14:paraId="011DE363" w14:textId="416BEBA6" w:rsidR="00AB647A" w:rsidRDefault="00AE5070">
          <w:pPr>
            <w:pStyle w:val="TM2"/>
            <w:tabs>
              <w:tab w:val="left" w:pos="880"/>
              <w:tab w:val="right" w:leader="dot" w:pos="9060"/>
            </w:tabs>
            <w:rPr>
              <w:rFonts w:eastAsiaTheme="minorEastAsia"/>
              <w:noProof/>
              <w:lang w:eastAsia="fr-FR"/>
            </w:rPr>
          </w:pPr>
          <w:hyperlink w:anchor="_Toc210740639" w:history="1">
            <w:r w:rsidR="00AB647A" w:rsidRPr="00E11D12">
              <w:rPr>
                <w:rStyle w:val="Lienhypertexte"/>
                <w:noProof/>
                <w14:scene3d>
                  <w14:camera w14:prst="orthographicFront"/>
                  <w14:lightRig w14:rig="threePt" w14:dir="t">
                    <w14:rot w14:lat="0" w14:lon="0" w14:rev="0"/>
                  </w14:lightRig>
                </w14:scene3d>
              </w:rPr>
              <w:t>2.3</w:t>
            </w:r>
            <w:r w:rsidR="00AB647A">
              <w:rPr>
                <w:rFonts w:eastAsiaTheme="minorEastAsia"/>
                <w:noProof/>
                <w:lang w:eastAsia="fr-FR"/>
              </w:rPr>
              <w:tab/>
            </w:r>
            <w:r w:rsidR="00AB647A" w:rsidRPr="00E11D12">
              <w:rPr>
                <w:rStyle w:val="Lienhypertexte"/>
                <w:noProof/>
              </w:rPr>
              <w:t>Titulaire</w:t>
            </w:r>
            <w:r w:rsidR="00AB647A">
              <w:rPr>
                <w:noProof/>
                <w:webHidden/>
              </w:rPr>
              <w:tab/>
            </w:r>
            <w:r w:rsidR="00AB647A">
              <w:rPr>
                <w:noProof/>
                <w:webHidden/>
              </w:rPr>
              <w:fldChar w:fldCharType="begin"/>
            </w:r>
            <w:r w:rsidR="00AB647A">
              <w:rPr>
                <w:noProof/>
                <w:webHidden/>
              </w:rPr>
              <w:instrText xml:space="preserve"> PAGEREF _Toc210740639 \h </w:instrText>
            </w:r>
            <w:r w:rsidR="00AB647A">
              <w:rPr>
                <w:noProof/>
                <w:webHidden/>
              </w:rPr>
            </w:r>
            <w:r w:rsidR="00AB647A">
              <w:rPr>
                <w:noProof/>
                <w:webHidden/>
              </w:rPr>
              <w:fldChar w:fldCharType="separate"/>
            </w:r>
            <w:r w:rsidR="00AB647A">
              <w:rPr>
                <w:noProof/>
                <w:webHidden/>
              </w:rPr>
              <w:t>9</w:t>
            </w:r>
            <w:r w:rsidR="00AB647A">
              <w:rPr>
                <w:noProof/>
                <w:webHidden/>
              </w:rPr>
              <w:fldChar w:fldCharType="end"/>
            </w:r>
          </w:hyperlink>
        </w:p>
        <w:p w14:paraId="72A908D4" w14:textId="7836ABFA" w:rsidR="00AB647A" w:rsidRDefault="00AE5070">
          <w:pPr>
            <w:pStyle w:val="TM3"/>
            <w:tabs>
              <w:tab w:val="left" w:pos="1320"/>
              <w:tab w:val="right" w:leader="dot" w:pos="9060"/>
            </w:tabs>
            <w:rPr>
              <w:rFonts w:eastAsiaTheme="minorEastAsia"/>
              <w:noProof/>
              <w:lang w:eastAsia="fr-FR"/>
            </w:rPr>
          </w:pPr>
          <w:hyperlink w:anchor="_Toc210740640" w:history="1">
            <w:r w:rsidR="00AB647A" w:rsidRPr="00E11D12">
              <w:rPr>
                <w:rStyle w:val="Lienhypertexte"/>
                <w:noProof/>
                <w14:scene3d>
                  <w14:camera w14:prst="orthographicFront"/>
                  <w14:lightRig w14:rig="threePt" w14:dir="t">
                    <w14:rot w14:lat="0" w14:lon="0" w14:rev="0"/>
                  </w14:lightRig>
                </w14:scene3d>
              </w:rPr>
              <w:t>2.3.1</w:t>
            </w:r>
            <w:r w:rsidR="00AB647A">
              <w:rPr>
                <w:rFonts w:eastAsiaTheme="minorEastAsia"/>
                <w:noProof/>
                <w:lang w:eastAsia="fr-FR"/>
              </w:rPr>
              <w:tab/>
            </w:r>
            <w:r w:rsidR="00AB647A" w:rsidRPr="00E11D12">
              <w:rPr>
                <w:rStyle w:val="Lienhypertexte"/>
                <w:noProof/>
              </w:rPr>
              <w:t>Identification</w:t>
            </w:r>
            <w:r w:rsidR="00AB647A">
              <w:rPr>
                <w:noProof/>
                <w:webHidden/>
              </w:rPr>
              <w:tab/>
            </w:r>
            <w:r w:rsidR="00AB647A">
              <w:rPr>
                <w:noProof/>
                <w:webHidden/>
              </w:rPr>
              <w:fldChar w:fldCharType="begin"/>
            </w:r>
            <w:r w:rsidR="00AB647A">
              <w:rPr>
                <w:noProof/>
                <w:webHidden/>
              </w:rPr>
              <w:instrText xml:space="preserve"> PAGEREF _Toc210740640 \h </w:instrText>
            </w:r>
            <w:r w:rsidR="00AB647A">
              <w:rPr>
                <w:noProof/>
                <w:webHidden/>
              </w:rPr>
            </w:r>
            <w:r w:rsidR="00AB647A">
              <w:rPr>
                <w:noProof/>
                <w:webHidden/>
              </w:rPr>
              <w:fldChar w:fldCharType="separate"/>
            </w:r>
            <w:r w:rsidR="00AB647A">
              <w:rPr>
                <w:noProof/>
                <w:webHidden/>
              </w:rPr>
              <w:t>9</w:t>
            </w:r>
            <w:r w:rsidR="00AB647A">
              <w:rPr>
                <w:noProof/>
                <w:webHidden/>
              </w:rPr>
              <w:fldChar w:fldCharType="end"/>
            </w:r>
          </w:hyperlink>
        </w:p>
        <w:p w14:paraId="59C4B23D" w14:textId="3245CD16" w:rsidR="00AB647A" w:rsidRDefault="00AE5070">
          <w:pPr>
            <w:pStyle w:val="TM3"/>
            <w:tabs>
              <w:tab w:val="left" w:pos="1320"/>
              <w:tab w:val="right" w:leader="dot" w:pos="9060"/>
            </w:tabs>
            <w:rPr>
              <w:rFonts w:eastAsiaTheme="minorEastAsia"/>
              <w:noProof/>
              <w:lang w:eastAsia="fr-FR"/>
            </w:rPr>
          </w:pPr>
          <w:hyperlink w:anchor="_Toc210740641" w:history="1">
            <w:r w:rsidR="00AB647A" w:rsidRPr="00E11D12">
              <w:rPr>
                <w:rStyle w:val="Lienhypertexte"/>
                <w:noProof/>
                <w14:scene3d>
                  <w14:camera w14:prst="orthographicFront"/>
                  <w14:lightRig w14:rig="threePt" w14:dir="t">
                    <w14:rot w14:lat="0" w14:lon="0" w14:rev="0"/>
                  </w14:lightRig>
                </w14:scene3d>
              </w:rPr>
              <w:t>2.3.2</w:t>
            </w:r>
            <w:r w:rsidR="00AB647A">
              <w:rPr>
                <w:rFonts w:eastAsiaTheme="minorEastAsia"/>
                <w:noProof/>
                <w:lang w:eastAsia="fr-FR"/>
              </w:rPr>
              <w:tab/>
            </w:r>
            <w:r w:rsidR="00AB647A" w:rsidRPr="00E11D12">
              <w:rPr>
                <w:rStyle w:val="Lienhypertexte"/>
                <w:noProof/>
              </w:rPr>
              <w:t>Groupement d’opérateurs économiques</w:t>
            </w:r>
            <w:r w:rsidR="00AB647A">
              <w:rPr>
                <w:noProof/>
                <w:webHidden/>
              </w:rPr>
              <w:tab/>
            </w:r>
            <w:r w:rsidR="00AB647A">
              <w:rPr>
                <w:noProof/>
                <w:webHidden/>
              </w:rPr>
              <w:fldChar w:fldCharType="begin"/>
            </w:r>
            <w:r w:rsidR="00AB647A">
              <w:rPr>
                <w:noProof/>
                <w:webHidden/>
              </w:rPr>
              <w:instrText xml:space="preserve"> PAGEREF _Toc210740641 \h </w:instrText>
            </w:r>
            <w:r w:rsidR="00AB647A">
              <w:rPr>
                <w:noProof/>
                <w:webHidden/>
              </w:rPr>
            </w:r>
            <w:r w:rsidR="00AB647A">
              <w:rPr>
                <w:noProof/>
                <w:webHidden/>
              </w:rPr>
              <w:fldChar w:fldCharType="separate"/>
            </w:r>
            <w:r w:rsidR="00AB647A">
              <w:rPr>
                <w:noProof/>
                <w:webHidden/>
              </w:rPr>
              <w:t>9</w:t>
            </w:r>
            <w:r w:rsidR="00AB647A">
              <w:rPr>
                <w:noProof/>
                <w:webHidden/>
              </w:rPr>
              <w:fldChar w:fldCharType="end"/>
            </w:r>
          </w:hyperlink>
        </w:p>
        <w:p w14:paraId="69F6B1E3" w14:textId="0232CC86" w:rsidR="00AB647A" w:rsidRDefault="00AE5070">
          <w:pPr>
            <w:pStyle w:val="TM2"/>
            <w:tabs>
              <w:tab w:val="left" w:pos="880"/>
              <w:tab w:val="right" w:leader="dot" w:pos="9060"/>
            </w:tabs>
            <w:rPr>
              <w:rFonts w:eastAsiaTheme="minorEastAsia"/>
              <w:noProof/>
              <w:lang w:eastAsia="fr-FR"/>
            </w:rPr>
          </w:pPr>
          <w:hyperlink w:anchor="_Toc210740642" w:history="1">
            <w:r w:rsidR="00AB647A" w:rsidRPr="00E11D12">
              <w:rPr>
                <w:rStyle w:val="Lienhypertexte"/>
                <w:noProof/>
                <w14:scene3d>
                  <w14:camera w14:prst="orthographicFront"/>
                  <w14:lightRig w14:rig="threePt" w14:dir="t">
                    <w14:rot w14:lat="0" w14:lon="0" w14:rev="0"/>
                  </w14:lightRig>
                </w14:scene3d>
              </w:rPr>
              <w:t>2.4</w:t>
            </w:r>
            <w:r w:rsidR="00AB647A">
              <w:rPr>
                <w:rFonts w:eastAsiaTheme="minorEastAsia"/>
                <w:noProof/>
                <w:lang w:eastAsia="fr-FR"/>
              </w:rPr>
              <w:tab/>
            </w:r>
            <w:r w:rsidR="00AB647A" w:rsidRPr="00E11D12">
              <w:rPr>
                <w:rStyle w:val="Lienhypertexte"/>
                <w:noProof/>
              </w:rPr>
              <w:t>Forme des notifications</w:t>
            </w:r>
            <w:r w:rsidR="00AB647A">
              <w:rPr>
                <w:noProof/>
                <w:webHidden/>
              </w:rPr>
              <w:tab/>
            </w:r>
            <w:r w:rsidR="00AB647A">
              <w:rPr>
                <w:noProof/>
                <w:webHidden/>
              </w:rPr>
              <w:fldChar w:fldCharType="begin"/>
            </w:r>
            <w:r w:rsidR="00AB647A">
              <w:rPr>
                <w:noProof/>
                <w:webHidden/>
              </w:rPr>
              <w:instrText xml:space="preserve"> PAGEREF _Toc210740642 \h </w:instrText>
            </w:r>
            <w:r w:rsidR="00AB647A">
              <w:rPr>
                <w:noProof/>
                <w:webHidden/>
              </w:rPr>
            </w:r>
            <w:r w:rsidR="00AB647A">
              <w:rPr>
                <w:noProof/>
                <w:webHidden/>
              </w:rPr>
              <w:fldChar w:fldCharType="separate"/>
            </w:r>
            <w:r w:rsidR="00AB647A">
              <w:rPr>
                <w:noProof/>
                <w:webHidden/>
              </w:rPr>
              <w:t>10</w:t>
            </w:r>
            <w:r w:rsidR="00AB647A">
              <w:rPr>
                <w:noProof/>
                <w:webHidden/>
              </w:rPr>
              <w:fldChar w:fldCharType="end"/>
            </w:r>
          </w:hyperlink>
        </w:p>
        <w:p w14:paraId="3813489A" w14:textId="2828A70D" w:rsidR="00AB647A" w:rsidRDefault="00AE5070">
          <w:pPr>
            <w:pStyle w:val="TM3"/>
            <w:tabs>
              <w:tab w:val="left" w:pos="1320"/>
              <w:tab w:val="right" w:leader="dot" w:pos="9060"/>
            </w:tabs>
            <w:rPr>
              <w:rFonts w:eastAsiaTheme="minorEastAsia"/>
              <w:noProof/>
              <w:lang w:eastAsia="fr-FR"/>
            </w:rPr>
          </w:pPr>
          <w:hyperlink w:anchor="_Toc210740643" w:history="1">
            <w:r w:rsidR="00AB647A" w:rsidRPr="00E11D12">
              <w:rPr>
                <w:rStyle w:val="Lienhypertexte"/>
                <w:noProof/>
                <w14:scene3d>
                  <w14:camera w14:prst="orthographicFront"/>
                  <w14:lightRig w14:rig="threePt" w14:dir="t">
                    <w14:rot w14:lat="0" w14:lon="0" w14:rev="0"/>
                  </w14:lightRig>
                </w14:scene3d>
              </w:rPr>
              <w:t>2.4.1</w:t>
            </w:r>
            <w:r w:rsidR="00AB647A">
              <w:rPr>
                <w:rFonts w:eastAsiaTheme="minorEastAsia"/>
                <w:noProof/>
                <w:lang w:eastAsia="fr-FR"/>
              </w:rPr>
              <w:tab/>
            </w:r>
            <w:r w:rsidR="00AB647A" w:rsidRPr="00E11D12">
              <w:rPr>
                <w:rStyle w:val="Lienhypertexte"/>
                <w:noProof/>
              </w:rPr>
              <w:t>Notifications destinées au Titulaire</w:t>
            </w:r>
            <w:r w:rsidR="00AB647A">
              <w:rPr>
                <w:noProof/>
                <w:webHidden/>
              </w:rPr>
              <w:tab/>
            </w:r>
            <w:r w:rsidR="00AB647A">
              <w:rPr>
                <w:noProof/>
                <w:webHidden/>
              </w:rPr>
              <w:fldChar w:fldCharType="begin"/>
            </w:r>
            <w:r w:rsidR="00AB647A">
              <w:rPr>
                <w:noProof/>
                <w:webHidden/>
              </w:rPr>
              <w:instrText xml:space="preserve"> PAGEREF _Toc210740643 \h </w:instrText>
            </w:r>
            <w:r w:rsidR="00AB647A">
              <w:rPr>
                <w:noProof/>
                <w:webHidden/>
              </w:rPr>
            </w:r>
            <w:r w:rsidR="00AB647A">
              <w:rPr>
                <w:noProof/>
                <w:webHidden/>
              </w:rPr>
              <w:fldChar w:fldCharType="separate"/>
            </w:r>
            <w:r w:rsidR="00AB647A">
              <w:rPr>
                <w:noProof/>
                <w:webHidden/>
              </w:rPr>
              <w:t>10</w:t>
            </w:r>
            <w:r w:rsidR="00AB647A">
              <w:rPr>
                <w:noProof/>
                <w:webHidden/>
              </w:rPr>
              <w:fldChar w:fldCharType="end"/>
            </w:r>
          </w:hyperlink>
        </w:p>
        <w:p w14:paraId="56D50E71" w14:textId="4CAFE5BF" w:rsidR="00AB647A" w:rsidRDefault="00AE5070">
          <w:pPr>
            <w:pStyle w:val="TM3"/>
            <w:tabs>
              <w:tab w:val="left" w:pos="1320"/>
              <w:tab w:val="right" w:leader="dot" w:pos="9060"/>
            </w:tabs>
            <w:rPr>
              <w:rFonts w:eastAsiaTheme="minorEastAsia"/>
              <w:noProof/>
              <w:lang w:eastAsia="fr-FR"/>
            </w:rPr>
          </w:pPr>
          <w:hyperlink w:anchor="_Toc210740644" w:history="1">
            <w:r w:rsidR="00AB647A" w:rsidRPr="00E11D12">
              <w:rPr>
                <w:rStyle w:val="Lienhypertexte"/>
                <w:noProof/>
                <w:lang w:eastAsia="fr-FR"/>
                <w14:scene3d>
                  <w14:camera w14:prst="orthographicFront"/>
                  <w14:lightRig w14:rig="threePt" w14:dir="t">
                    <w14:rot w14:lat="0" w14:lon="0" w14:rev="0"/>
                  </w14:lightRig>
                </w14:scene3d>
              </w:rPr>
              <w:t>2.4.2</w:t>
            </w:r>
            <w:r w:rsidR="00AB647A">
              <w:rPr>
                <w:rFonts w:eastAsiaTheme="minorEastAsia"/>
                <w:noProof/>
                <w:lang w:eastAsia="fr-FR"/>
              </w:rPr>
              <w:tab/>
            </w:r>
            <w:r w:rsidR="00AB647A" w:rsidRPr="00E11D12">
              <w:rPr>
                <w:rStyle w:val="Lienhypertexte"/>
                <w:noProof/>
                <w:lang w:eastAsia="fr-FR"/>
              </w:rPr>
              <w:t>Notifications destinées au Pouvoir Adjudicateur</w:t>
            </w:r>
            <w:r w:rsidR="00AB647A">
              <w:rPr>
                <w:noProof/>
                <w:webHidden/>
              </w:rPr>
              <w:tab/>
            </w:r>
            <w:r w:rsidR="00AB647A">
              <w:rPr>
                <w:noProof/>
                <w:webHidden/>
              </w:rPr>
              <w:fldChar w:fldCharType="begin"/>
            </w:r>
            <w:r w:rsidR="00AB647A">
              <w:rPr>
                <w:noProof/>
                <w:webHidden/>
              </w:rPr>
              <w:instrText xml:space="preserve"> PAGEREF _Toc210740644 \h </w:instrText>
            </w:r>
            <w:r w:rsidR="00AB647A">
              <w:rPr>
                <w:noProof/>
                <w:webHidden/>
              </w:rPr>
            </w:r>
            <w:r w:rsidR="00AB647A">
              <w:rPr>
                <w:noProof/>
                <w:webHidden/>
              </w:rPr>
              <w:fldChar w:fldCharType="separate"/>
            </w:r>
            <w:r w:rsidR="00AB647A">
              <w:rPr>
                <w:noProof/>
                <w:webHidden/>
              </w:rPr>
              <w:t>10</w:t>
            </w:r>
            <w:r w:rsidR="00AB647A">
              <w:rPr>
                <w:noProof/>
                <w:webHidden/>
              </w:rPr>
              <w:fldChar w:fldCharType="end"/>
            </w:r>
          </w:hyperlink>
        </w:p>
        <w:p w14:paraId="4697DE5D" w14:textId="3CB2C32F" w:rsidR="00AB647A" w:rsidRDefault="00AE5070">
          <w:pPr>
            <w:pStyle w:val="TM1"/>
            <w:tabs>
              <w:tab w:val="left" w:pos="440"/>
              <w:tab w:val="right" w:leader="dot" w:pos="9060"/>
            </w:tabs>
            <w:rPr>
              <w:rFonts w:eastAsiaTheme="minorEastAsia"/>
              <w:noProof/>
              <w:lang w:eastAsia="fr-FR"/>
            </w:rPr>
          </w:pPr>
          <w:hyperlink w:anchor="_Toc210740645" w:history="1">
            <w:r w:rsidR="00AB647A" w:rsidRPr="00E11D12">
              <w:rPr>
                <w:rStyle w:val="Lienhypertexte"/>
                <w:noProof/>
                <w14:scene3d>
                  <w14:camera w14:prst="orthographicFront"/>
                  <w14:lightRig w14:rig="threePt" w14:dir="t">
                    <w14:rot w14:lat="0" w14:lon="0" w14:rev="0"/>
                  </w14:lightRig>
                </w14:scene3d>
              </w:rPr>
              <w:t>3</w:t>
            </w:r>
            <w:r w:rsidR="00AB647A">
              <w:rPr>
                <w:rFonts w:eastAsiaTheme="minorEastAsia"/>
                <w:noProof/>
                <w:lang w:eastAsia="fr-FR"/>
              </w:rPr>
              <w:tab/>
            </w:r>
            <w:r w:rsidR="00AB647A" w:rsidRPr="00E11D12">
              <w:rPr>
                <w:rStyle w:val="Lienhypertexte"/>
                <w:noProof/>
              </w:rPr>
              <w:t>Type et forme du marché</w:t>
            </w:r>
            <w:r w:rsidR="00AB647A">
              <w:rPr>
                <w:noProof/>
                <w:webHidden/>
              </w:rPr>
              <w:tab/>
            </w:r>
            <w:r w:rsidR="00AB647A">
              <w:rPr>
                <w:noProof/>
                <w:webHidden/>
              </w:rPr>
              <w:fldChar w:fldCharType="begin"/>
            </w:r>
            <w:r w:rsidR="00AB647A">
              <w:rPr>
                <w:noProof/>
                <w:webHidden/>
              </w:rPr>
              <w:instrText xml:space="preserve"> PAGEREF _Toc210740645 \h </w:instrText>
            </w:r>
            <w:r w:rsidR="00AB647A">
              <w:rPr>
                <w:noProof/>
                <w:webHidden/>
              </w:rPr>
            </w:r>
            <w:r w:rsidR="00AB647A">
              <w:rPr>
                <w:noProof/>
                <w:webHidden/>
              </w:rPr>
              <w:fldChar w:fldCharType="separate"/>
            </w:r>
            <w:r w:rsidR="00AB647A">
              <w:rPr>
                <w:noProof/>
                <w:webHidden/>
              </w:rPr>
              <w:t>10</w:t>
            </w:r>
            <w:r w:rsidR="00AB647A">
              <w:rPr>
                <w:noProof/>
                <w:webHidden/>
              </w:rPr>
              <w:fldChar w:fldCharType="end"/>
            </w:r>
          </w:hyperlink>
        </w:p>
        <w:p w14:paraId="4B3A8368" w14:textId="2A7DE775" w:rsidR="00AB647A" w:rsidRDefault="00AE5070">
          <w:pPr>
            <w:pStyle w:val="TM2"/>
            <w:tabs>
              <w:tab w:val="left" w:pos="880"/>
              <w:tab w:val="right" w:leader="dot" w:pos="9060"/>
            </w:tabs>
            <w:rPr>
              <w:rFonts w:eastAsiaTheme="minorEastAsia"/>
              <w:noProof/>
              <w:lang w:eastAsia="fr-FR"/>
            </w:rPr>
          </w:pPr>
          <w:hyperlink w:anchor="_Toc210740646" w:history="1">
            <w:r w:rsidR="00AB647A" w:rsidRPr="00E11D12">
              <w:rPr>
                <w:rStyle w:val="Lienhypertexte"/>
                <w:noProof/>
                <w14:scene3d>
                  <w14:camera w14:prst="orthographicFront"/>
                  <w14:lightRig w14:rig="threePt" w14:dir="t">
                    <w14:rot w14:lat="0" w14:lon="0" w14:rev="0"/>
                  </w14:lightRig>
                </w14:scene3d>
              </w:rPr>
              <w:t>3.1</w:t>
            </w:r>
            <w:r w:rsidR="00AB647A">
              <w:rPr>
                <w:rFonts w:eastAsiaTheme="minorEastAsia"/>
                <w:noProof/>
                <w:lang w:eastAsia="fr-FR"/>
              </w:rPr>
              <w:tab/>
            </w:r>
            <w:r w:rsidR="00AB647A" w:rsidRPr="00E11D12">
              <w:rPr>
                <w:rStyle w:val="Lienhypertexte"/>
                <w:noProof/>
              </w:rPr>
              <w:t>TYPE DE MARCHE</w:t>
            </w:r>
            <w:r w:rsidR="00AB647A">
              <w:rPr>
                <w:noProof/>
                <w:webHidden/>
              </w:rPr>
              <w:tab/>
            </w:r>
            <w:r w:rsidR="00AB647A">
              <w:rPr>
                <w:noProof/>
                <w:webHidden/>
              </w:rPr>
              <w:fldChar w:fldCharType="begin"/>
            </w:r>
            <w:r w:rsidR="00AB647A">
              <w:rPr>
                <w:noProof/>
                <w:webHidden/>
              </w:rPr>
              <w:instrText xml:space="preserve"> PAGEREF _Toc210740646 \h </w:instrText>
            </w:r>
            <w:r w:rsidR="00AB647A">
              <w:rPr>
                <w:noProof/>
                <w:webHidden/>
              </w:rPr>
            </w:r>
            <w:r w:rsidR="00AB647A">
              <w:rPr>
                <w:noProof/>
                <w:webHidden/>
              </w:rPr>
              <w:fldChar w:fldCharType="separate"/>
            </w:r>
            <w:r w:rsidR="00AB647A">
              <w:rPr>
                <w:noProof/>
                <w:webHidden/>
              </w:rPr>
              <w:t>10</w:t>
            </w:r>
            <w:r w:rsidR="00AB647A">
              <w:rPr>
                <w:noProof/>
                <w:webHidden/>
              </w:rPr>
              <w:fldChar w:fldCharType="end"/>
            </w:r>
          </w:hyperlink>
        </w:p>
        <w:p w14:paraId="1ECFFCA8" w14:textId="595EA1B8" w:rsidR="00AB647A" w:rsidRDefault="00AE5070">
          <w:pPr>
            <w:pStyle w:val="TM2"/>
            <w:tabs>
              <w:tab w:val="left" w:pos="880"/>
              <w:tab w:val="right" w:leader="dot" w:pos="9060"/>
            </w:tabs>
            <w:rPr>
              <w:rFonts w:eastAsiaTheme="minorEastAsia"/>
              <w:noProof/>
              <w:lang w:eastAsia="fr-FR"/>
            </w:rPr>
          </w:pPr>
          <w:hyperlink w:anchor="_Toc210740647" w:history="1">
            <w:r w:rsidR="00AB647A" w:rsidRPr="00E11D12">
              <w:rPr>
                <w:rStyle w:val="Lienhypertexte"/>
                <w:noProof/>
                <w14:scene3d>
                  <w14:camera w14:prst="orthographicFront"/>
                  <w14:lightRig w14:rig="threePt" w14:dir="t">
                    <w14:rot w14:lat="0" w14:lon="0" w14:rev="0"/>
                  </w14:lightRig>
                </w14:scene3d>
              </w:rPr>
              <w:t>3.2</w:t>
            </w:r>
            <w:r w:rsidR="00AB647A">
              <w:rPr>
                <w:rFonts w:eastAsiaTheme="minorEastAsia"/>
                <w:noProof/>
                <w:lang w:eastAsia="fr-FR"/>
              </w:rPr>
              <w:tab/>
            </w:r>
            <w:r w:rsidR="00AB647A" w:rsidRPr="00E11D12">
              <w:rPr>
                <w:rStyle w:val="Lienhypertexte"/>
                <w:noProof/>
              </w:rPr>
              <w:t>FORME DE MARCHE</w:t>
            </w:r>
            <w:r w:rsidR="00AB647A">
              <w:rPr>
                <w:noProof/>
                <w:webHidden/>
              </w:rPr>
              <w:tab/>
            </w:r>
            <w:r w:rsidR="00AB647A">
              <w:rPr>
                <w:noProof/>
                <w:webHidden/>
              </w:rPr>
              <w:fldChar w:fldCharType="begin"/>
            </w:r>
            <w:r w:rsidR="00AB647A">
              <w:rPr>
                <w:noProof/>
                <w:webHidden/>
              </w:rPr>
              <w:instrText xml:space="preserve"> PAGEREF _Toc210740647 \h </w:instrText>
            </w:r>
            <w:r w:rsidR="00AB647A">
              <w:rPr>
                <w:noProof/>
                <w:webHidden/>
              </w:rPr>
            </w:r>
            <w:r w:rsidR="00AB647A">
              <w:rPr>
                <w:noProof/>
                <w:webHidden/>
              </w:rPr>
              <w:fldChar w:fldCharType="separate"/>
            </w:r>
            <w:r w:rsidR="00AB647A">
              <w:rPr>
                <w:noProof/>
                <w:webHidden/>
              </w:rPr>
              <w:t>10</w:t>
            </w:r>
            <w:r w:rsidR="00AB647A">
              <w:rPr>
                <w:noProof/>
                <w:webHidden/>
              </w:rPr>
              <w:fldChar w:fldCharType="end"/>
            </w:r>
          </w:hyperlink>
        </w:p>
        <w:p w14:paraId="2C1C84A3" w14:textId="525216DD" w:rsidR="00AB647A" w:rsidRDefault="00AE5070">
          <w:pPr>
            <w:pStyle w:val="TM3"/>
            <w:tabs>
              <w:tab w:val="left" w:pos="1320"/>
              <w:tab w:val="right" w:leader="dot" w:pos="9060"/>
            </w:tabs>
            <w:rPr>
              <w:rFonts w:eastAsiaTheme="minorEastAsia"/>
              <w:noProof/>
              <w:lang w:eastAsia="fr-FR"/>
            </w:rPr>
          </w:pPr>
          <w:hyperlink w:anchor="_Toc210740648" w:history="1">
            <w:r w:rsidR="00AB647A" w:rsidRPr="00E11D12">
              <w:rPr>
                <w:rStyle w:val="Lienhypertexte"/>
                <w:noProof/>
                <w14:scene3d>
                  <w14:camera w14:prst="orthographicFront"/>
                  <w14:lightRig w14:rig="threePt" w14:dir="t">
                    <w14:rot w14:lat="0" w14:lon="0" w14:rev="0"/>
                  </w14:lightRig>
                </w14:scene3d>
              </w:rPr>
              <w:t>3.2.1</w:t>
            </w:r>
            <w:r w:rsidR="00AB647A">
              <w:rPr>
                <w:rFonts w:eastAsiaTheme="minorEastAsia"/>
                <w:noProof/>
                <w:lang w:eastAsia="fr-FR"/>
              </w:rPr>
              <w:tab/>
            </w:r>
            <w:r w:rsidR="00AB647A" w:rsidRPr="00E11D12">
              <w:rPr>
                <w:rStyle w:val="Lienhypertexte"/>
                <w:noProof/>
              </w:rPr>
              <w:t>Engagement des parties</w:t>
            </w:r>
            <w:r w:rsidR="00AB647A">
              <w:rPr>
                <w:noProof/>
                <w:webHidden/>
              </w:rPr>
              <w:tab/>
            </w:r>
            <w:r w:rsidR="00AB647A">
              <w:rPr>
                <w:noProof/>
                <w:webHidden/>
              </w:rPr>
              <w:fldChar w:fldCharType="begin"/>
            </w:r>
            <w:r w:rsidR="00AB647A">
              <w:rPr>
                <w:noProof/>
                <w:webHidden/>
              </w:rPr>
              <w:instrText xml:space="preserve"> PAGEREF _Toc210740648 \h </w:instrText>
            </w:r>
            <w:r w:rsidR="00AB647A">
              <w:rPr>
                <w:noProof/>
                <w:webHidden/>
              </w:rPr>
            </w:r>
            <w:r w:rsidR="00AB647A">
              <w:rPr>
                <w:noProof/>
                <w:webHidden/>
              </w:rPr>
              <w:fldChar w:fldCharType="separate"/>
            </w:r>
            <w:r w:rsidR="00AB647A">
              <w:rPr>
                <w:noProof/>
                <w:webHidden/>
              </w:rPr>
              <w:t>11</w:t>
            </w:r>
            <w:r w:rsidR="00AB647A">
              <w:rPr>
                <w:noProof/>
                <w:webHidden/>
              </w:rPr>
              <w:fldChar w:fldCharType="end"/>
            </w:r>
          </w:hyperlink>
        </w:p>
        <w:p w14:paraId="5D191F41" w14:textId="0419B04C" w:rsidR="00AB647A" w:rsidRDefault="00AE5070">
          <w:pPr>
            <w:pStyle w:val="TM3"/>
            <w:tabs>
              <w:tab w:val="left" w:pos="1320"/>
              <w:tab w:val="right" w:leader="dot" w:pos="9060"/>
            </w:tabs>
            <w:rPr>
              <w:rFonts w:eastAsiaTheme="minorEastAsia"/>
              <w:noProof/>
              <w:lang w:eastAsia="fr-FR"/>
            </w:rPr>
          </w:pPr>
          <w:hyperlink w:anchor="_Toc210740649" w:history="1">
            <w:r w:rsidR="00AB647A" w:rsidRPr="00E11D12">
              <w:rPr>
                <w:rStyle w:val="Lienhypertexte"/>
                <w:noProof/>
                <w14:scene3d>
                  <w14:camera w14:prst="orthographicFront"/>
                  <w14:lightRig w14:rig="threePt" w14:dir="t">
                    <w14:rot w14:lat="0" w14:lon="0" w14:rev="0"/>
                  </w14:lightRig>
                </w14:scene3d>
              </w:rPr>
              <w:t>3.2.2</w:t>
            </w:r>
            <w:r w:rsidR="00AB647A">
              <w:rPr>
                <w:rFonts w:eastAsiaTheme="minorEastAsia"/>
                <w:noProof/>
                <w:lang w:eastAsia="fr-FR"/>
              </w:rPr>
              <w:tab/>
            </w:r>
            <w:r w:rsidR="00AB647A" w:rsidRPr="00E11D12">
              <w:rPr>
                <w:rStyle w:val="Lienhypertexte"/>
                <w:noProof/>
              </w:rPr>
              <w:t>Délais et modalités d'affermissement</w:t>
            </w:r>
            <w:r w:rsidR="00AB647A">
              <w:rPr>
                <w:noProof/>
                <w:webHidden/>
              </w:rPr>
              <w:tab/>
            </w:r>
            <w:r w:rsidR="00AB647A">
              <w:rPr>
                <w:noProof/>
                <w:webHidden/>
              </w:rPr>
              <w:fldChar w:fldCharType="begin"/>
            </w:r>
            <w:r w:rsidR="00AB647A">
              <w:rPr>
                <w:noProof/>
                <w:webHidden/>
              </w:rPr>
              <w:instrText xml:space="preserve"> PAGEREF _Toc210740649 \h </w:instrText>
            </w:r>
            <w:r w:rsidR="00AB647A">
              <w:rPr>
                <w:noProof/>
                <w:webHidden/>
              </w:rPr>
            </w:r>
            <w:r w:rsidR="00AB647A">
              <w:rPr>
                <w:noProof/>
                <w:webHidden/>
              </w:rPr>
              <w:fldChar w:fldCharType="separate"/>
            </w:r>
            <w:r w:rsidR="00AB647A">
              <w:rPr>
                <w:noProof/>
                <w:webHidden/>
              </w:rPr>
              <w:t>11</w:t>
            </w:r>
            <w:r w:rsidR="00AB647A">
              <w:rPr>
                <w:noProof/>
                <w:webHidden/>
              </w:rPr>
              <w:fldChar w:fldCharType="end"/>
            </w:r>
          </w:hyperlink>
        </w:p>
        <w:p w14:paraId="27D0E9BD" w14:textId="45A5029A" w:rsidR="00AB647A" w:rsidRDefault="00AE5070">
          <w:pPr>
            <w:pStyle w:val="TM3"/>
            <w:tabs>
              <w:tab w:val="left" w:pos="1320"/>
              <w:tab w:val="right" w:leader="dot" w:pos="9060"/>
            </w:tabs>
            <w:rPr>
              <w:rFonts w:eastAsiaTheme="minorEastAsia"/>
              <w:noProof/>
              <w:lang w:eastAsia="fr-FR"/>
            </w:rPr>
          </w:pPr>
          <w:hyperlink w:anchor="_Toc210740650" w:history="1">
            <w:r w:rsidR="00AB647A" w:rsidRPr="00E11D12">
              <w:rPr>
                <w:rStyle w:val="Lienhypertexte"/>
                <w:noProof/>
                <w14:scene3d>
                  <w14:camera w14:prst="orthographicFront"/>
                  <w14:lightRig w14:rig="threePt" w14:dir="t">
                    <w14:rot w14:lat="0" w14:lon="0" w14:rev="0"/>
                  </w14:lightRig>
                </w14:scene3d>
              </w:rPr>
              <w:t>3.2.3</w:t>
            </w:r>
            <w:r w:rsidR="00AB647A">
              <w:rPr>
                <w:rFonts w:eastAsiaTheme="minorEastAsia"/>
                <w:noProof/>
                <w:lang w:eastAsia="fr-FR"/>
              </w:rPr>
              <w:tab/>
            </w:r>
            <w:r w:rsidR="00AB647A" w:rsidRPr="00E11D12">
              <w:rPr>
                <w:rStyle w:val="Lienhypertexte"/>
                <w:noProof/>
              </w:rPr>
              <w:t>Indemnités</w:t>
            </w:r>
            <w:r w:rsidR="00AB647A">
              <w:rPr>
                <w:noProof/>
                <w:webHidden/>
              </w:rPr>
              <w:tab/>
            </w:r>
            <w:r w:rsidR="00AB647A">
              <w:rPr>
                <w:noProof/>
                <w:webHidden/>
              </w:rPr>
              <w:fldChar w:fldCharType="begin"/>
            </w:r>
            <w:r w:rsidR="00AB647A">
              <w:rPr>
                <w:noProof/>
                <w:webHidden/>
              </w:rPr>
              <w:instrText xml:space="preserve"> PAGEREF _Toc210740650 \h </w:instrText>
            </w:r>
            <w:r w:rsidR="00AB647A">
              <w:rPr>
                <w:noProof/>
                <w:webHidden/>
              </w:rPr>
            </w:r>
            <w:r w:rsidR="00AB647A">
              <w:rPr>
                <w:noProof/>
                <w:webHidden/>
              </w:rPr>
              <w:fldChar w:fldCharType="separate"/>
            </w:r>
            <w:r w:rsidR="00AB647A">
              <w:rPr>
                <w:noProof/>
                <w:webHidden/>
              </w:rPr>
              <w:t>11</w:t>
            </w:r>
            <w:r w:rsidR="00AB647A">
              <w:rPr>
                <w:noProof/>
                <w:webHidden/>
              </w:rPr>
              <w:fldChar w:fldCharType="end"/>
            </w:r>
          </w:hyperlink>
        </w:p>
        <w:p w14:paraId="14A3CB6F" w14:textId="22BE6E18" w:rsidR="00AB647A" w:rsidRDefault="00AE5070">
          <w:pPr>
            <w:pStyle w:val="TM1"/>
            <w:tabs>
              <w:tab w:val="left" w:pos="440"/>
              <w:tab w:val="right" w:leader="dot" w:pos="9060"/>
            </w:tabs>
            <w:rPr>
              <w:rFonts w:eastAsiaTheme="minorEastAsia"/>
              <w:noProof/>
              <w:lang w:eastAsia="fr-FR"/>
            </w:rPr>
          </w:pPr>
          <w:hyperlink w:anchor="_Toc210740651" w:history="1">
            <w:r w:rsidR="00AB647A" w:rsidRPr="00E11D12">
              <w:rPr>
                <w:rStyle w:val="Lienhypertexte"/>
                <w:noProof/>
                <w14:scene3d>
                  <w14:camera w14:prst="orthographicFront"/>
                  <w14:lightRig w14:rig="threePt" w14:dir="t">
                    <w14:rot w14:lat="0" w14:lon="0" w14:rev="0"/>
                  </w14:lightRig>
                </w14:scene3d>
              </w:rPr>
              <w:t>4</w:t>
            </w:r>
            <w:r w:rsidR="00AB647A">
              <w:rPr>
                <w:rFonts w:eastAsiaTheme="minorEastAsia"/>
                <w:noProof/>
                <w:lang w:eastAsia="fr-FR"/>
              </w:rPr>
              <w:tab/>
            </w:r>
            <w:r w:rsidR="00AB647A" w:rsidRPr="00E11D12">
              <w:rPr>
                <w:rStyle w:val="Lienhypertexte"/>
                <w:noProof/>
              </w:rPr>
              <w:t>Décomposition en lots</w:t>
            </w:r>
            <w:r w:rsidR="00AB647A">
              <w:rPr>
                <w:noProof/>
                <w:webHidden/>
              </w:rPr>
              <w:tab/>
            </w:r>
            <w:r w:rsidR="00AB647A">
              <w:rPr>
                <w:noProof/>
                <w:webHidden/>
              </w:rPr>
              <w:fldChar w:fldCharType="begin"/>
            </w:r>
            <w:r w:rsidR="00AB647A">
              <w:rPr>
                <w:noProof/>
                <w:webHidden/>
              </w:rPr>
              <w:instrText xml:space="preserve"> PAGEREF _Toc210740651 \h </w:instrText>
            </w:r>
            <w:r w:rsidR="00AB647A">
              <w:rPr>
                <w:noProof/>
                <w:webHidden/>
              </w:rPr>
            </w:r>
            <w:r w:rsidR="00AB647A">
              <w:rPr>
                <w:noProof/>
                <w:webHidden/>
              </w:rPr>
              <w:fldChar w:fldCharType="separate"/>
            </w:r>
            <w:r w:rsidR="00AB647A">
              <w:rPr>
                <w:noProof/>
                <w:webHidden/>
              </w:rPr>
              <w:t>11</w:t>
            </w:r>
            <w:r w:rsidR="00AB647A">
              <w:rPr>
                <w:noProof/>
                <w:webHidden/>
              </w:rPr>
              <w:fldChar w:fldCharType="end"/>
            </w:r>
          </w:hyperlink>
        </w:p>
        <w:p w14:paraId="6AC017A5" w14:textId="290887F8" w:rsidR="00AB647A" w:rsidRDefault="00AE5070">
          <w:pPr>
            <w:pStyle w:val="TM1"/>
            <w:tabs>
              <w:tab w:val="left" w:pos="440"/>
              <w:tab w:val="right" w:leader="dot" w:pos="9060"/>
            </w:tabs>
            <w:rPr>
              <w:rFonts w:eastAsiaTheme="minorEastAsia"/>
              <w:noProof/>
              <w:lang w:eastAsia="fr-FR"/>
            </w:rPr>
          </w:pPr>
          <w:hyperlink w:anchor="_Toc210740652" w:history="1">
            <w:r w:rsidR="00AB647A" w:rsidRPr="00E11D12">
              <w:rPr>
                <w:rStyle w:val="Lienhypertexte"/>
                <w:noProof/>
                <w14:scene3d>
                  <w14:camera w14:prst="orthographicFront"/>
                  <w14:lightRig w14:rig="threePt" w14:dir="t">
                    <w14:rot w14:lat="0" w14:lon="0" w14:rev="0"/>
                  </w14:lightRig>
                </w14:scene3d>
              </w:rPr>
              <w:t>5</w:t>
            </w:r>
            <w:r w:rsidR="00AB647A">
              <w:rPr>
                <w:rFonts w:eastAsiaTheme="minorEastAsia"/>
                <w:noProof/>
                <w:lang w:eastAsia="fr-FR"/>
              </w:rPr>
              <w:tab/>
            </w:r>
            <w:r w:rsidR="00AB647A" w:rsidRPr="00E11D12">
              <w:rPr>
                <w:rStyle w:val="Lienhypertexte"/>
                <w:noProof/>
              </w:rPr>
              <w:t>Marchés complémentaires</w:t>
            </w:r>
            <w:r w:rsidR="00AB647A">
              <w:rPr>
                <w:noProof/>
                <w:webHidden/>
              </w:rPr>
              <w:tab/>
            </w:r>
            <w:r w:rsidR="00AB647A">
              <w:rPr>
                <w:noProof/>
                <w:webHidden/>
              </w:rPr>
              <w:fldChar w:fldCharType="begin"/>
            </w:r>
            <w:r w:rsidR="00AB647A">
              <w:rPr>
                <w:noProof/>
                <w:webHidden/>
              </w:rPr>
              <w:instrText xml:space="preserve"> PAGEREF _Toc210740652 \h </w:instrText>
            </w:r>
            <w:r w:rsidR="00AB647A">
              <w:rPr>
                <w:noProof/>
                <w:webHidden/>
              </w:rPr>
            </w:r>
            <w:r w:rsidR="00AB647A">
              <w:rPr>
                <w:noProof/>
                <w:webHidden/>
              </w:rPr>
              <w:fldChar w:fldCharType="separate"/>
            </w:r>
            <w:r w:rsidR="00AB647A">
              <w:rPr>
                <w:noProof/>
                <w:webHidden/>
              </w:rPr>
              <w:t>12</w:t>
            </w:r>
            <w:r w:rsidR="00AB647A">
              <w:rPr>
                <w:noProof/>
                <w:webHidden/>
              </w:rPr>
              <w:fldChar w:fldCharType="end"/>
            </w:r>
          </w:hyperlink>
        </w:p>
        <w:p w14:paraId="6658093A" w14:textId="736A46DC" w:rsidR="00AB647A" w:rsidRDefault="00AE5070">
          <w:pPr>
            <w:pStyle w:val="TM1"/>
            <w:tabs>
              <w:tab w:val="left" w:pos="440"/>
              <w:tab w:val="right" w:leader="dot" w:pos="9060"/>
            </w:tabs>
            <w:rPr>
              <w:rFonts w:eastAsiaTheme="minorEastAsia"/>
              <w:noProof/>
              <w:lang w:eastAsia="fr-FR"/>
            </w:rPr>
          </w:pPr>
          <w:hyperlink w:anchor="_Toc210740653" w:history="1">
            <w:r w:rsidR="00AB647A" w:rsidRPr="00E11D12">
              <w:rPr>
                <w:rStyle w:val="Lienhypertexte"/>
                <w:noProof/>
                <w14:scene3d>
                  <w14:camera w14:prst="orthographicFront"/>
                  <w14:lightRig w14:rig="threePt" w14:dir="t">
                    <w14:rot w14:lat="0" w14:lon="0" w14:rev="0"/>
                  </w14:lightRig>
                </w14:scene3d>
              </w:rPr>
              <w:t>6</w:t>
            </w:r>
            <w:r w:rsidR="00AB647A">
              <w:rPr>
                <w:rFonts w:eastAsiaTheme="minorEastAsia"/>
                <w:noProof/>
                <w:lang w:eastAsia="fr-FR"/>
              </w:rPr>
              <w:tab/>
            </w:r>
            <w:r w:rsidR="00AB647A" w:rsidRPr="00E11D12">
              <w:rPr>
                <w:rStyle w:val="Lienhypertexte"/>
                <w:noProof/>
              </w:rPr>
              <w:t>Durée du marché</w:t>
            </w:r>
            <w:r w:rsidR="00AB647A">
              <w:rPr>
                <w:noProof/>
                <w:webHidden/>
              </w:rPr>
              <w:tab/>
            </w:r>
            <w:r w:rsidR="00AB647A">
              <w:rPr>
                <w:noProof/>
                <w:webHidden/>
              </w:rPr>
              <w:fldChar w:fldCharType="begin"/>
            </w:r>
            <w:r w:rsidR="00AB647A">
              <w:rPr>
                <w:noProof/>
                <w:webHidden/>
              </w:rPr>
              <w:instrText xml:space="preserve"> PAGEREF _Toc210740653 \h </w:instrText>
            </w:r>
            <w:r w:rsidR="00AB647A">
              <w:rPr>
                <w:noProof/>
                <w:webHidden/>
              </w:rPr>
            </w:r>
            <w:r w:rsidR="00AB647A">
              <w:rPr>
                <w:noProof/>
                <w:webHidden/>
              </w:rPr>
              <w:fldChar w:fldCharType="separate"/>
            </w:r>
            <w:r w:rsidR="00AB647A">
              <w:rPr>
                <w:noProof/>
                <w:webHidden/>
              </w:rPr>
              <w:t>12</w:t>
            </w:r>
            <w:r w:rsidR="00AB647A">
              <w:rPr>
                <w:noProof/>
                <w:webHidden/>
              </w:rPr>
              <w:fldChar w:fldCharType="end"/>
            </w:r>
          </w:hyperlink>
        </w:p>
        <w:p w14:paraId="5A66F2AD" w14:textId="09082ED0" w:rsidR="00AB647A" w:rsidRDefault="00AE5070">
          <w:pPr>
            <w:pStyle w:val="TM1"/>
            <w:tabs>
              <w:tab w:val="left" w:pos="440"/>
              <w:tab w:val="right" w:leader="dot" w:pos="9060"/>
            </w:tabs>
            <w:rPr>
              <w:rFonts w:eastAsiaTheme="minorEastAsia"/>
              <w:noProof/>
              <w:lang w:eastAsia="fr-FR"/>
            </w:rPr>
          </w:pPr>
          <w:hyperlink w:anchor="_Toc210740654" w:history="1">
            <w:r w:rsidR="00AB647A" w:rsidRPr="00E11D12">
              <w:rPr>
                <w:rStyle w:val="Lienhypertexte"/>
                <w:noProof/>
                <w14:scene3d>
                  <w14:camera w14:prst="orthographicFront"/>
                  <w14:lightRig w14:rig="threePt" w14:dir="t">
                    <w14:rot w14:lat="0" w14:lon="0" w14:rev="0"/>
                  </w14:lightRig>
                </w14:scene3d>
              </w:rPr>
              <w:t>7</w:t>
            </w:r>
            <w:r w:rsidR="00AB647A">
              <w:rPr>
                <w:rFonts w:eastAsiaTheme="minorEastAsia"/>
                <w:noProof/>
                <w:lang w:eastAsia="fr-FR"/>
              </w:rPr>
              <w:tab/>
            </w:r>
            <w:r w:rsidR="00AB647A" w:rsidRPr="00E11D12">
              <w:rPr>
                <w:rStyle w:val="Lienhypertexte"/>
                <w:noProof/>
              </w:rPr>
              <w:t>Documents contractuels</w:t>
            </w:r>
            <w:r w:rsidR="00AB647A">
              <w:rPr>
                <w:noProof/>
                <w:webHidden/>
              </w:rPr>
              <w:tab/>
            </w:r>
            <w:r w:rsidR="00AB647A">
              <w:rPr>
                <w:noProof/>
                <w:webHidden/>
              </w:rPr>
              <w:fldChar w:fldCharType="begin"/>
            </w:r>
            <w:r w:rsidR="00AB647A">
              <w:rPr>
                <w:noProof/>
                <w:webHidden/>
              </w:rPr>
              <w:instrText xml:space="preserve"> PAGEREF _Toc210740654 \h </w:instrText>
            </w:r>
            <w:r w:rsidR="00AB647A">
              <w:rPr>
                <w:noProof/>
                <w:webHidden/>
              </w:rPr>
            </w:r>
            <w:r w:rsidR="00AB647A">
              <w:rPr>
                <w:noProof/>
                <w:webHidden/>
              </w:rPr>
              <w:fldChar w:fldCharType="separate"/>
            </w:r>
            <w:r w:rsidR="00AB647A">
              <w:rPr>
                <w:noProof/>
                <w:webHidden/>
              </w:rPr>
              <w:t>13</w:t>
            </w:r>
            <w:r w:rsidR="00AB647A">
              <w:rPr>
                <w:noProof/>
                <w:webHidden/>
              </w:rPr>
              <w:fldChar w:fldCharType="end"/>
            </w:r>
          </w:hyperlink>
        </w:p>
        <w:p w14:paraId="3A78B34F" w14:textId="45687350" w:rsidR="00AB647A" w:rsidRDefault="00AE5070">
          <w:pPr>
            <w:pStyle w:val="TM1"/>
            <w:tabs>
              <w:tab w:val="left" w:pos="440"/>
              <w:tab w:val="right" w:leader="dot" w:pos="9060"/>
            </w:tabs>
            <w:rPr>
              <w:rFonts w:eastAsiaTheme="minorEastAsia"/>
              <w:noProof/>
              <w:lang w:eastAsia="fr-FR"/>
            </w:rPr>
          </w:pPr>
          <w:hyperlink w:anchor="_Toc210740655" w:history="1">
            <w:r w:rsidR="00AB647A" w:rsidRPr="00E11D12">
              <w:rPr>
                <w:rStyle w:val="Lienhypertexte"/>
                <w:noProof/>
                <w14:scene3d>
                  <w14:camera w14:prst="orthographicFront"/>
                  <w14:lightRig w14:rig="threePt" w14:dir="t">
                    <w14:rot w14:lat="0" w14:lon="0" w14:rev="0"/>
                  </w14:lightRig>
                </w14:scene3d>
              </w:rPr>
              <w:t>8</w:t>
            </w:r>
            <w:r w:rsidR="00AB647A">
              <w:rPr>
                <w:rFonts w:eastAsiaTheme="minorEastAsia"/>
                <w:noProof/>
                <w:lang w:eastAsia="fr-FR"/>
              </w:rPr>
              <w:tab/>
            </w:r>
            <w:r w:rsidR="00AB647A" w:rsidRPr="00E11D12">
              <w:rPr>
                <w:rStyle w:val="Lienhypertexte"/>
                <w:noProof/>
              </w:rPr>
              <w:t>Lieux de livraison ou d’exécution</w:t>
            </w:r>
            <w:r w:rsidR="00AB647A">
              <w:rPr>
                <w:noProof/>
                <w:webHidden/>
              </w:rPr>
              <w:tab/>
            </w:r>
            <w:r w:rsidR="00AB647A">
              <w:rPr>
                <w:noProof/>
                <w:webHidden/>
              </w:rPr>
              <w:fldChar w:fldCharType="begin"/>
            </w:r>
            <w:r w:rsidR="00AB647A">
              <w:rPr>
                <w:noProof/>
                <w:webHidden/>
              </w:rPr>
              <w:instrText xml:space="preserve"> PAGEREF _Toc210740655 \h </w:instrText>
            </w:r>
            <w:r w:rsidR="00AB647A">
              <w:rPr>
                <w:noProof/>
                <w:webHidden/>
              </w:rPr>
            </w:r>
            <w:r w:rsidR="00AB647A">
              <w:rPr>
                <w:noProof/>
                <w:webHidden/>
              </w:rPr>
              <w:fldChar w:fldCharType="separate"/>
            </w:r>
            <w:r w:rsidR="00AB647A">
              <w:rPr>
                <w:noProof/>
                <w:webHidden/>
              </w:rPr>
              <w:t>13</w:t>
            </w:r>
            <w:r w:rsidR="00AB647A">
              <w:rPr>
                <w:noProof/>
                <w:webHidden/>
              </w:rPr>
              <w:fldChar w:fldCharType="end"/>
            </w:r>
          </w:hyperlink>
        </w:p>
        <w:p w14:paraId="4383BD15" w14:textId="22740524" w:rsidR="00AB647A" w:rsidRDefault="00AE5070">
          <w:pPr>
            <w:pStyle w:val="TM1"/>
            <w:tabs>
              <w:tab w:val="left" w:pos="440"/>
              <w:tab w:val="right" w:leader="dot" w:pos="9060"/>
            </w:tabs>
            <w:rPr>
              <w:rFonts w:eastAsiaTheme="minorEastAsia"/>
              <w:noProof/>
              <w:lang w:eastAsia="fr-FR"/>
            </w:rPr>
          </w:pPr>
          <w:hyperlink w:anchor="_Toc210740656" w:history="1">
            <w:r w:rsidR="00AB647A" w:rsidRPr="00E11D12">
              <w:rPr>
                <w:rStyle w:val="Lienhypertexte"/>
                <w:noProof/>
                <w14:scene3d>
                  <w14:camera w14:prst="orthographicFront"/>
                  <w14:lightRig w14:rig="threePt" w14:dir="t">
                    <w14:rot w14:lat="0" w14:lon="0" w14:rev="0"/>
                  </w14:lightRig>
                </w14:scene3d>
              </w:rPr>
              <w:t>9</w:t>
            </w:r>
            <w:r w:rsidR="00AB647A">
              <w:rPr>
                <w:rFonts w:eastAsiaTheme="minorEastAsia"/>
                <w:noProof/>
                <w:lang w:eastAsia="fr-FR"/>
              </w:rPr>
              <w:tab/>
            </w:r>
            <w:r w:rsidR="00AB647A" w:rsidRPr="00E11D12">
              <w:rPr>
                <w:rStyle w:val="Lienhypertexte"/>
                <w:noProof/>
              </w:rPr>
              <w:t>Délais de livraison ou d’exécution</w:t>
            </w:r>
            <w:r w:rsidR="00AB647A">
              <w:rPr>
                <w:noProof/>
                <w:webHidden/>
              </w:rPr>
              <w:tab/>
            </w:r>
            <w:r w:rsidR="00AB647A">
              <w:rPr>
                <w:noProof/>
                <w:webHidden/>
              </w:rPr>
              <w:fldChar w:fldCharType="begin"/>
            </w:r>
            <w:r w:rsidR="00AB647A">
              <w:rPr>
                <w:noProof/>
                <w:webHidden/>
              </w:rPr>
              <w:instrText xml:space="preserve"> PAGEREF _Toc210740656 \h </w:instrText>
            </w:r>
            <w:r w:rsidR="00AB647A">
              <w:rPr>
                <w:noProof/>
                <w:webHidden/>
              </w:rPr>
            </w:r>
            <w:r w:rsidR="00AB647A">
              <w:rPr>
                <w:noProof/>
                <w:webHidden/>
              </w:rPr>
              <w:fldChar w:fldCharType="separate"/>
            </w:r>
            <w:r w:rsidR="00AB647A">
              <w:rPr>
                <w:noProof/>
                <w:webHidden/>
              </w:rPr>
              <w:t>13</w:t>
            </w:r>
            <w:r w:rsidR="00AB647A">
              <w:rPr>
                <w:noProof/>
                <w:webHidden/>
              </w:rPr>
              <w:fldChar w:fldCharType="end"/>
            </w:r>
          </w:hyperlink>
        </w:p>
        <w:p w14:paraId="2FF9B13C" w14:textId="06BFD9D1" w:rsidR="00AB647A" w:rsidRDefault="00AE5070">
          <w:pPr>
            <w:pStyle w:val="TM2"/>
            <w:tabs>
              <w:tab w:val="left" w:pos="880"/>
              <w:tab w:val="right" w:leader="dot" w:pos="9060"/>
            </w:tabs>
            <w:rPr>
              <w:rFonts w:eastAsiaTheme="minorEastAsia"/>
              <w:noProof/>
              <w:lang w:eastAsia="fr-FR"/>
            </w:rPr>
          </w:pPr>
          <w:hyperlink w:anchor="_Toc210740657" w:history="1">
            <w:r w:rsidR="00AB647A" w:rsidRPr="00E11D12">
              <w:rPr>
                <w:rStyle w:val="Lienhypertexte"/>
                <w:noProof/>
                <w14:scene3d>
                  <w14:camera w14:prst="orthographicFront"/>
                  <w14:lightRig w14:rig="threePt" w14:dir="t">
                    <w14:rot w14:lat="0" w14:lon="0" w14:rev="0"/>
                  </w14:lightRig>
                </w14:scene3d>
              </w:rPr>
              <w:t>9.1</w:t>
            </w:r>
            <w:r w:rsidR="00AB647A">
              <w:rPr>
                <w:rFonts w:eastAsiaTheme="minorEastAsia"/>
                <w:noProof/>
                <w:lang w:eastAsia="fr-FR"/>
              </w:rPr>
              <w:tab/>
            </w:r>
            <w:r w:rsidR="00AB647A" w:rsidRPr="00E11D12">
              <w:rPr>
                <w:rStyle w:val="Lienhypertexte"/>
                <w:noProof/>
              </w:rPr>
              <w:t>Délais de livraison normal</w:t>
            </w:r>
            <w:r w:rsidR="00AB647A">
              <w:rPr>
                <w:noProof/>
                <w:webHidden/>
              </w:rPr>
              <w:tab/>
            </w:r>
            <w:r w:rsidR="00AB647A">
              <w:rPr>
                <w:noProof/>
                <w:webHidden/>
              </w:rPr>
              <w:fldChar w:fldCharType="begin"/>
            </w:r>
            <w:r w:rsidR="00AB647A">
              <w:rPr>
                <w:noProof/>
                <w:webHidden/>
              </w:rPr>
              <w:instrText xml:space="preserve"> PAGEREF _Toc210740657 \h </w:instrText>
            </w:r>
            <w:r w:rsidR="00AB647A">
              <w:rPr>
                <w:noProof/>
                <w:webHidden/>
              </w:rPr>
            </w:r>
            <w:r w:rsidR="00AB647A">
              <w:rPr>
                <w:noProof/>
                <w:webHidden/>
              </w:rPr>
              <w:fldChar w:fldCharType="separate"/>
            </w:r>
            <w:r w:rsidR="00AB647A">
              <w:rPr>
                <w:noProof/>
                <w:webHidden/>
              </w:rPr>
              <w:t>13</w:t>
            </w:r>
            <w:r w:rsidR="00AB647A">
              <w:rPr>
                <w:noProof/>
                <w:webHidden/>
              </w:rPr>
              <w:fldChar w:fldCharType="end"/>
            </w:r>
          </w:hyperlink>
        </w:p>
        <w:p w14:paraId="19112623" w14:textId="410C5B4F" w:rsidR="00AB647A" w:rsidRDefault="00AE5070">
          <w:pPr>
            <w:pStyle w:val="TM2"/>
            <w:tabs>
              <w:tab w:val="left" w:pos="880"/>
              <w:tab w:val="right" w:leader="dot" w:pos="9060"/>
            </w:tabs>
            <w:rPr>
              <w:rFonts w:eastAsiaTheme="minorEastAsia"/>
              <w:noProof/>
              <w:lang w:eastAsia="fr-FR"/>
            </w:rPr>
          </w:pPr>
          <w:hyperlink w:anchor="_Toc210740658" w:history="1">
            <w:r w:rsidR="00AB647A" w:rsidRPr="00E11D12">
              <w:rPr>
                <w:rStyle w:val="Lienhypertexte"/>
                <w:noProof/>
                <w14:scene3d>
                  <w14:camera w14:prst="orthographicFront"/>
                  <w14:lightRig w14:rig="threePt" w14:dir="t">
                    <w14:rot w14:lat="0" w14:lon="0" w14:rev="0"/>
                  </w14:lightRig>
                </w14:scene3d>
              </w:rPr>
              <w:t>9.2</w:t>
            </w:r>
            <w:r w:rsidR="00AB647A">
              <w:rPr>
                <w:rFonts w:eastAsiaTheme="minorEastAsia"/>
                <w:noProof/>
                <w:lang w:eastAsia="fr-FR"/>
              </w:rPr>
              <w:tab/>
            </w:r>
            <w:r w:rsidR="00AB647A" w:rsidRPr="00E11D12">
              <w:rPr>
                <w:rStyle w:val="Lienhypertexte"/>
                <w:noProof/>
              </w:rPr>
              <w:t>Délais de livraison en urgence</w:t>
            </w:r>
            <w:r w:rsidR="00AB647A">
              <w:rPr>
                <w:noProof/>
                <w:webHidden/>
              </w:rPr>
              <w:tab/>
            </w:r>
            <w:r w:rsidR="00AB647A">
              <w:rPr>
                <w:noProof/>
                <w:webHidden/>
              </w:rPr>
              <w:fldChar w:fldCharType="begin"/>
            </w:r>
            <w:r w:rsidR="00AB647A">
              <w:rPr>
                <w:noProof/>
                <w:webHidden/>
              </w:rPr>
              <w:instrText xml:space="preserve"> PAGEREF _Toc210740658 \h </w:instrText>
            </w:r>
            <w:r w:rsidR="00AB647A">
              <w:rPr>
                <w:noProof/>
                <w:webHidden/>
              </w:rPr>
            </w:r>
            <w:r w:rsidR="00AB647A">
              <w:rPr>
                <w:noProof/>
                <w:webHidden/>
              </w:rPr>
              <w:fldChar w:fldCharType="separate"/>
            </w:r>
            <w:r w:rsidR="00AB647A">
              <w:rPr>
                <w:noProof/>
                <w:webHidden/>
              </w:rPr>
              <w:t>18</w:t>
            </w:r>
            <w:r w:rsidR="00AB647A">
              <w:rPr>
                <w:noProof/>
                <w:webHidden/>
              </w:rPr>
              <w:fldChar w:fldCharType="end"/>
            </w:r>
          </w:hyperlink>
        </w:p>
        <w:p w14:paraId="41F0D04D" w14:textId="39DA0701" w:rsidR="00AB647A" w:rsidRDefault="00AE5070">
          <w:pPr>
            <w:pStyle w:val="TM2"/>
            <w:tabs>
              <w:tab w:val="left" w:pos="880"/>
              <w:tab w:val="right" w:leader="dot" w:pos="9060"/>
            </w:tabs>
            <w:rPr>
              <w:rFonts w:eastAsiaTheme="minorEastAsia"/>
              <w:noProof/>
              <w:lang w:eastAsia="fr-FR"/>
            </w:rPr>
          </w:pPr>
          <w:hyperlink w:anchor="_Toc210740659" w:history="1">
            <w:r w:rsidR="00AB647A" w:rsidRPr="00E11D12">
              <w:rPr>
                <w:rStyle w:val="Lienhypertexte"/>
                <w:noProof/>
                <w14:scene3d>
                  <w14:camera w14:prst="orthographicFront"/>
                  <w14:lightRig w14:rig="threePt" w14:dir="t">
                    <w14:rot w14:lat="0" w14:lon="0" w14:rev="0"/>
                  </w14:lightRig>
                </w14:scene3d>
              </w:rPr>
              <w:t>9.3</w:t>
            </w:r>
            <w:r w:rsidR="00AB647A">
              <w:rPr>
                <w:rFonts w:eastAsiaTheme="minorEastAsia"/>
                <w:noProof/>
                <w:lang w:eastAsia="fr-FR"/>
              </w:rPr>
              <w:tab/>
            </w:r>
            <w:r w:rsidR="00AB647A" w:rsidRPr="00E11D12">
              <w:rPr>
                <w:rStyle w:val="Lienhypertexte"/>
                <w:noProof/>
              </w:rPr>
              <w:t>- Difficultés de livraison</w:t>
            </w:r>
            <w:r w:rsidR="00AB647A">
              <w:rPr>
                <w:noProof/>
                <w:webHidden/>
              </w:rPr>
              <w:tab/>
            </w:r>
            <w:r w:rsidR="00AB647A">
              <w:rPr>
                <w:noProof/>
                <w:webHidden/>
              </w:rPr>
              <w:fldChar w:fldCharType="begin"/>
            </w:r>
            <w:r w:rsidR="00AB647A">
              <w:rPr>
                <w:noProof/>
                <w:webHidden/>
              </w:rPr>
              <w:instrText xml:space="preserve"> PAGEREF _Toc210740659 \h </w:instrText>
            </w:r>
            <w:r w:rsidR="00AB647A">
              <w:rPr>
                <w:noProof/>
                <w:webHidden/>
              </w:rPr>
            </w:r>
            <w:r w:rsidR="00AB647A">
              <w:rPr>
                <w:noProof/>
                <w:webHidden/>
              </w:rPr>
              <w:fldChar w:fldCharType="separate"/>
            </w:r>
            <w:r w:rsidR="00AB647A">
              <w:rPr>
                <w:noProof/>
                <w:webHidden/>
              </w:rPr>
              <w:t>18</w:t>
            </w:r>
            <w:r w:rsidR="00AB647A">
              <w:rPr>
                <w:noProof/>
                <w:webHidden/>
              </w:rPr>
              <w:fldChar w:fldCharType="end"/>
            </w:r>
          </w:hyperlink>
        </w:p>
        <w:p w14:paraId="4E73EDAB" w14:textId="0DC7AEAA" w:rsidR="00AB647A" w:rsidRDefault="00AE5070">
          <w:pPr>
            <w:pStyle w:val="TM1"/>
            <w:tabs>
              <w:tab w:val="left" w:pos="660"/>
              <w:tab w:val="right" w:leader="dot" w:pos="9060"/>
            </w:tabs>
            <w:rPr>
              <w:rFonts w:eastAsiaTheme="minorEastAsia"/>
              <w:noProof/>
              <w:lang w:eastAsia="fr-FR"/>
            </w:rPr>
          </w:pPr>
          <w:hyperlink w:anchor="_Toc210740660" w:history="1">
            <w:r w:rsidR="00AB647A" w:rsidRPr="00E11D12">
              <w:rPr>
                <w:rStyle w:val="Lienhypertexte"/>
                <w:rFonts w:eastAsia="Times New Roman"/>
                <w:noProof/>
                <w:lang w:eastAsia="fr-FR"/>
                <w14:scene3d>
                  <w14:camera w14:prst="orthographicFront"/>
                  <w14:lightRig w14:rig="threePt" w14:dir="t">
                    <w14:rot w14:lat="0" w14:lon="0" w14:rev="0"/>
                  </w14:lightRig>
                </w14:scene3d>
              </w:rPr>
              <w:t>10</w:t>
            </w:r>
            <w:r w:rsidR="00AB647A">
              <w:rPr>
                <w:rFonts w:eastAsiaTheme="minorEastAsia"/>
                <w:noProof/>
                <w:lang w:eastAsia="fr-FR"/>
              </w:rPr>
              <w:tab/>
            </w:r>
            <w:r w:rsidR="00AB647A" w:rsidRPr="00E11D12">
              <w:rPr>
                <w:rStyle w:val="Lienhypertexte"/>
                <w:rFonts w:eastAsia="Times New Roman"/>
                <w:noProof/>
                <w:lang w:eastAsia="fr-FR"/>
              </w:rPr>
              <w:t>Emission des bons de commande ou ordres de service</w:t>
            </w:r>
            <w:r w:rsidR="00AB647A">
              <w:rPr>
                <w:noProof/>
                <w:webHidden/>
              </w:rPr>
              <w:tab/>
            </w:r>
            <w:r w:rsidR="00AB647A">
              <w:rPr>
                <w:noProof/>
                <w:webHidden/>
              </w:rPr>
              <w:fldChar w:fldCharType="begin"/>
            </w:r>
            <w:r w:rsidR="00AB647A">
              <w:rPr>
                <w:noProof/>
                <w:webHidden/>
              </w:rPr>
              <w:instrText xml:space="preserve"> PAGEREF _Toc210740660 \h </w:instrText>
            </w:r>
            <w:r w:rsidR="00AB647A">
              <w:rPr>
                <w:noProof/>
                <w:webHidden/>
              </w:rPr>
            </w:r>
            <w:r w:rsidR="00AB647A">
              <w:rPr>
                <w:noProof/>
                <w:webHidden/>
              </w:rPr>
              <w:fldChar w:fldCharType="separate"/>
            </w:r>
            <w:r w:rsidR="00AB647A">
              <w:rPr>
                <w:noProof/>
                <w:webHidden/>
              </w:rPr>
              <w:t>18</w:t>
            </w:r>
            <w:r w:rsidR="00AB647A">
              <w:rPr>
                <w:noProof/>
                <w:webHidden/>
              </w:rPr>
              <w:fldChar w:fldCharType="end"/>
            </w:r>
          </w:hyperlink>
        </w:p>
        <w:p w14:paraId="50718ED7" w14:textId="2613F88E" w:rsidR="00AB647A" w:rsidRDefault="00AE5070">
          <w:pPr>
            <w:pStyle w:val="TM2"/>
            <w:tabs>
              <w:tab w:val="left" w:pos="880"/>
              <w:tab w:val="right" w:leader="dot" w:pos="9060"/>
            </w:tabs>
            <w:rPr>
              <w:rFonts w:eastAsiaTheme="minorEastAsia"/>
              <w:noProof/>
              <w:lang w:eastAsia="fr-FR"/>
            </w:rPr>
          </w:pPr>
          <w:hyperlink w:anchor="_Toc210740661" w:history="1">
            <w:r w:rsidR="00AB647A" w:rsidRPr="00E11D12">
              <w:rPr>
                <w:rStyle w:val="Lienhypertexte"/>
                <w:noProof/>
                <w14:scene3d>
                  <w14:camera w14:prst="orthographicFront"/>
                  <w14:lightRig w14:rig="threePt" w14:dir="t">
                    <w14:rot w14:lat="0" w14:lon="0" w14:rev="0"/>
                  </w14:lightRig>
                </w14:scene3d>
              </w:rPr>
              <w:t>10.1</w:t>
            </w:r>
            <w:r w:rsidR="00AB647A">
              <w:rPr>
                <w:rFonts w:eastAsiaTheme="minorEastAsia"/>
                <w:noProof/>
                <w:lang w:eastAsia="fr-FR"/>
              </w:rPr>
              <w:tab/>
            </w:r>
            <w:r w:rsidR="00AB647A" w:rsidRPr="00E11D12">
              <w:rPr>
                <w:rStyle w:val="Lienhypertexte"/>
                <w:noProof/>
              </w:rPr>
              <w:t>Emission des bons de commande</w:t>
            </w:r>
            <w:r w:rsidR="00AB647A">
              <w:rPr>
                <w:noProof/>
                <w:webHidden/>
              </w:rPr>
              <w:tab/>
            </w:r>
            <w:r w:rsidR="00AB647A">
              <w:rPr>
                <w:noProof/>
                <w:webHidden/>
              </w:rPr>
              <w:fldChar w:fldCharType="begin"/>
            </w:r>
            <w:r w:rsidR="00AB647A">
              <w:rPr>
                <w:noProof/>
                <w:webHidden/>
              </w:rPr>
              <w:instrText xml:space="preserve"> PAGEREF _Toc210740661 \h </w:instrText>
            </w:r>
            <w:r w:rsidR="00AB647A">
              <w:rPr>
                <w:noProof/>
                <w:webHidden/>
              </w:rPr>
            </w:r>
            <w:r w:rsidR="00AB647A">
              <w:rPr>
                <w:noProof/>
                <w:webHidden/>
              </w:rPr>
              <w:fldChar w:fldCharType="separate"/>
            </w:r>
            <w:r w:rsidR="00AB647A">
              <w:rPr>
                <w:noProof/>
                <w:webHidden/>
              </w:rPr>
              <w:t>18</w:t>
            </w:r>
            <w:r w:rsidR="00AB647A">
              <w:rPr>
                <w:noProof/>
                <w:webHidden/>
              </w:rPr>
              <w:fldChar w:fldCharType="end"/>
            </w:r>
          </w:hyperlink>
        </w:p>
        <w:p w14:paraId="2F81A027" w14:textId="180EA97C" w:rsidR="00AB647A" w:rsidRDefault="00AE5070">
          <w:pPr>
            <w:pStyle w:val="TM2"/>
            <w:tabs>
              <w:tab w:val="left" w:pos="880"/>
              <w:tab w:val="right" w:leader="dot" w:pos="9060"/>
            </w:tabs>
            <w:rPr>
              <w:rFonts w:eastAsiaTheme="minorEastAsia"/>
              <w:noProof/>
              <w:lang w:eastAsia="fr-FR"/>
            </w:rPr>
          </w:pPr>
          <w:hyperlink w:anchor="_Toc210740662" w:history="1">
            <w:r w:rsidR="00AB647A" w:rsidRPr="00E11D12">
              <w:rPr>
                <w:rStyle w:val="Lienhypertexte"/>
                <w:noProof/>
                <w14:scene3d>
                  <w14:camera w14:prst="orthographicFront"/>
                  <w14:lightRig w14:rig="threePt" w14:dir="t">
                    <w14:rot w14:lat="0" w14:lon="0" w14:rev="0"/>
                  </w14:lightRig>
                </w14:scene3d>
              </w:rPr>
              <w:t>10.2</w:t>
            </w:r>
            <w:r w:rsidR="00AB647A">
              <w:rPr>
                <w:rFonts w:eastAsiaTheme="minorEastAsia"/>
                <w:noProof/>
                <w:lang w:eastAsia="fr-FR"/>
              </w:rPr>
              <w:tab/>
            </w:r>
            <w:r w:rsidR="00AB647A" w:rsidRPr="00E11D12">
              <w:rPr>
                <w:rStyle w:val="Lienhypertexte"/>
                <w:noProof/>
              </w:rPr>
              <w:t>Emission des ordres de service</w:t>
            </w:r>
            <w:r w:rsidR="00AB647A">
              <w:rPr>
                <w:noProof/>
                <w:webHidden/>
              </w:rPr>
              <w:tab/>
            </w:r>
            <w:r w:rsidR="00AB647A">
              <w:rPr>
                <w:noProof/>
                <w:webHidden/>
              </w:rPr>
              <w:fldChar w:fldCharType="begin"/>
            </w:r>
            <w:r w:rsidR="00AB647A">
              <w:rPr>
                <w:noProof/>
                <w:webHidden/>
              </w:rPr>
              <w:instrText xml:space="preserve"> PAGEREF _Toc210740662 \h </w:instrText>
            </w:r>
            <w:r w:rsidR="00AB647A">
              <w:rPr>
                <w:noProof/>
                <w:webHidden/>
              </w:rPr>
            </w:r>
            <w:r w:rsidR="00AB647A">
              <w:rPr>
                <w:noProof/>
                <w:webHidden/>
              </w:rPr>
              <w:fldChar w:fldCharType="separate"/>
            </w:r>
            <w:r w:rsidR="00AB647A">
              <w:rPr>
                <w:noProof/>
                <w:webHidden/>
              </w:rPr>
              <w:t>19</w:t>
            </w:r>
            <w:r w:rsidR="00AB647A">
              <w:rPr>
                <w:noProof/>
                <w:webHidden/>
              </w:rPr>
              <w:fldChar w:fldCharType="end"/>
            </w:r>
          </w:hyperlink>
        </w:p>
        <w:p w14:paraId="1AE9CE0A" w14:textId="6B441C2D" w:rsidR="00AB647A" w:rsidRDefault="00AE5070">
          <w:pPr>
            <w:pStyle w:val="TM1"/>
            <w:tabs>
              <w:tab w:val="left" w:pos="660"/>
              <w:tab w:val="right" w:leader="dot" w:pos="9060"/>
            </w:tabs>
            <w:rPr>
              <w:rFonts w:eastAsiaTheme="minorEastAsia"/>
              <w:noProof/>
              <w:lang w:eastAsia="fr-FR"/>
            </w:rPr>
          </w:pPr>
          <w:hyperlink w:anchor="_Toc210740663" w:history="1">
            <w:r w:rsidR="00AB647A" w:rsidRPr="00E11D12">
              <w:rPr>
                <w:rStyle w:val="Lienhypertexte"/>
                <w:noProof/>
                <w14:scene3d>
                  <w14:camera w14:prst="orthographicFront"/>
                  <w14:lightRig w14:rig="threePt" w14:dir="t">
                    <w14:rot w14:lat="0" w14:lon="0" w14:rev="0"/>
                  </w14:lightRig>
                </w14:scene3d>
              </w:rPr>
              <w:t>11</w:t>
            </w:r>
            <w:r w:rsidR="00AB647A">
              <w:rPr>
                <w:rFonts w:eastAsiaTheme="minorEastAsia"/>
                <w:noProof/>
                <w:lang w:eastAsia="fr-FR"/>
              </w:rPr>
              <w:tab/>
            </w:r>
            <w:r w:rsidR="00AB647A" w:rsidRPr="00E11D12">
              <w:rPr>
                <w:rStyle w:val="Lienhypertexte"/>
                <w:noProof/>
              </w:rPr>
              <w:t>Conditions de livraison ou d’exécution</w:t>
            </w:r>
            <w:r w:rsidR="00AB647A">
              <w:rPr>
                <w:noProof/>
                <w:webHidden/>
              </w:rPr>
              <w:tab/>
            </w:r>
            <w:r w:rsidR="00AB647A">
              <w:rPr>
                <w:noProof/>
                <w:webHidden/>
              </w:rPr>
              <w:fldChar w:fldCharType="begin"/>
            </w:r>
            <w:r w:rsidR="00AB647A">
              <w:rPr>
                <w:noProof/>
                <w:webHidden/>
              </w:rPr>
              <w:instrText xml:space="preserve"> PAGEREF _Toc210740663 \h </w:instrText>
            </w:r>
            <w:r w:rsidR="00AB647A">
              <w:rPr>
                <w:noProof/>
                <w:webHidden/>
              </w:rPr>
            </w:r>
            <w:r w:rsidR="00AB647A">
              <w:rPr>
                <w:noProof/>
                <w:webHidden/>
              </w:rPr>
              <w:fldChar w:fldCharType="separate"/>
            </w:r>
            <w:r w:rsidR="00AB647A">
              <w:rPr>
                <w:noProof/>
                <w:webHidden/>
              </w:rPr>
              <w:t>19</w:t>
            </w:r>
            <w:r w:rsidR="00AB647A">
              <w:rPr>
                <w:noProof/>
                <w:webHidden/>
              </w:rPr>
              <w:fldChar w:fldCharType="end"/>
            </w:r>
          </w:hyperlink>
        </w:p>
        <w:p w14:paraId="16920F41" w14:textId="5883129A" w:rsidR="00AB647A" w:rsidRDefault="00AE5070">
          <w:pPr>
            <w:pStyle w:val="TM2"/>
            <w:tabs>
              <w:tab w:val="left" w:pos="880"/>
              <w:tab w:val="right" w:leader="dot" w:pos="9060"/>
            </w:tabs>
            <w:rPr>
              <w:rFonts w:eastAsiaTheme="minorEastAsia"/>
              <w:noProof/>
              <w:lang w:eastAsia="fr-FR"/>
            </w:rPr>
          </w:pPr>
          <w:hyperlink w:anchor="_Toc210740664" w:history="1">
            <w:r w:rsidR="00AB647A" w:rsidRPr="00E11D12">
              <w:rPr>
                <w:rStyle w:val="Lienhypertexte"/>
                <w:noProof/>
                <w14:scene3d>
                  <w14:camera w14:prst="orthographicFront"/>
                  <w14:lightRig w14:rig="threePt" w14:dir="t">
                    <w14:rot w14:lat="0" w14:lon="0" w14:rev="0"/>
                  </w14:lightRig>
                </w14:scene3d>
              </w:rPr>
              <w:t>11.1</w:t>
            </w:r>
            <w:r w:rsidR="00AB647A">
              <w:rPr>
                <w:rFonts w:eastAsiaTheme="minorEastAsia"/>
                <w:noProof/>
                <w:lang w:eastAsia="fr-FR"/>
              </w:rPr>
              <w:tab/>
            </w:r>
            <w:r w:rsidR="00AB647A" w:rsidRPr="00E11D12">
              <w:rPr>
                <w:rStyle w:val="Lienhypertexte"/>
                <w:noProof/>
              </w:rPr>
              <w:t>Conditions Générales</w:t>
            </w:r>
            <w:r w:rsidR="00AB647A">
              <w:rPr>
                <w:noProof/>
                <w:webHidden/>
              </w:rPr>
              <w:tab/>
            </w:r>
            <w:r w:rsidR="00AB647A">
              <w:rPr>
                <w:noProof/>
                <w:webHidden/>
              </w:rPr>
              <w:fldChar w:fldCharType="begin"/>
            </w:r>
            <w:r w:rsidR="00AB647A">
              <w:rPr>
                <w:noProof/>
                <w:webHidden/>
              </w:rPr>
              <w:instrText xml:space="preserve"> PAGEREF _Toc210740664 \h </w:instrText>
            </w:r>
            <w:r w:rsidR="00AB647A">
              <w:rPr>
                <w:noProof/>
                <w:webHidden/>
              </w:rPr>
            </w:r>
            <w:r w:rsidR="00AB647A">
              <w:rPr>
                <w:noProof/>
                <w:webHidden/>
              </w:rPr>
              <w:fldChar w:fldCharType="separate"/>
            </w:r>
            <w:r w:rsidR="00AB647A">
              <w:rPr>
                <w:noProof/>
                <w:webHidden/>
              </w:rPr>
              <w:t>19</w:t>
            </w:r>
            <w:r w:rsidR="00AB647A">
              <w:rPr>
                <w:noProof/>
                <w:webHidden/>
              </w:rPr>
              <w:fldChar w:fldCharType="end"/>
            </w:r>
          </w:hyperlink>
        </w:p>
        <w:p w14:paraId="7C5FFE3C" w14:textId="3DCB9244" w:rsidR="00AB647A" w:rsidRDefault="00AE5070">
          <w:pPr>
            <w:pStyle w:val="TM2"/>
            <w:tabs>
              <w:tab w:val="left" w:pos="880"/>
              <w:tab w:val="right" w:leader="dot" w:pos="9060"/>
            </w:tabs>
            <w:rPr>
              <w:rFonts w:eastAsiaTheme="minorEastAsia"/>
              <w:noProof/>
              <w:lang w:eastAsia="fr-FR"/>
            </w:rPr>
          </w:pPr>
          <w:hyperlink w:anchor="_Toc210740665" w:history="1">
            <w:r w:rsidR="00AB647A" w:rsidRPr="00E11D12">
              <w:rPr>
                <w:rStyle w:val="Lienhypertexte"/>
                <w:noProof/>
                <w14:scene3d>
                  <w14:camera w14:prst="orthographicFront"/>
                  <w14:lightRig w14:rig="threePt" w14:dir="t">
                    <w14:rot w14:lat="0" w14:lon="0" w14:rev="0"/>
                  </w14:lightRig>
                </w14:scene3d>
              </w:rPr>
              <w:t>11.2</w:t>
            </w:r>
            <w:r w:rsidR="00AB647A">
              <w:rPr>
                <w:rFonts w:eastAsiaTheme="minorEastAsia"/>
                <w:noProof/>
                <w:lang w:eastAsia="fr-FR"/>
              </w:rPr>
              <w:tab/>
            </w:r>
            <w:r w:rsidR="00AB647A" w:rsidRPr="00E11D12">
              <w:rPr>
                <w:rStyle w:val="Lienhypertexte"/>
                <w:noProof/>
              </w:rPr>
              <w:t>Conditions Particulières</w:t>
            </w:r>
            <w:r w:rsidR="00AB647A">
              <w:rPr>
                <w:noProof/>
                <w:webHidden/>
              </w:rPr>
              <w:tab/>
            </w:r>
            <w:r w:rsidR="00AB647A">
              <w:rPr>
                <w:noProof/>
                <w:webHidden/>
              </w:rPr>
              <w:fldChar w:fldCharType="begin"/>
            </w:r>
            <w:r w:rsidR="00AB647A">
              <w:rPr>
                <w:noProof/>
                <w:webHidden/>
              </w:rPr>
              <w:instrText xml:space="preserve"> PAGEREF _Toc210740665 \h </w:instrText>
            </w:r>
            <w:r w:rsidR="00AB647A">
              <w:rPr>
                <w:noProof/>
                <w:webHidden/>
              </w:rPr>
            </w:r>
            <w:r w:rsidR="00AB647A">
              <w:rPr>
                <w:noProof/>
                <w:webHidden/>
              </w:rPr>
              <w:fldChar w:fldCharType="separate"/>
            </w:r>
            <w:r w:rsidR="00AB647A">
              <w:rPr>
                <w:noProof/>
                <w:webHidden/>
              </w:rPr>
              <w:t>19</w:t>
            </w:r>
            <w:r w:rsidR="00AB647A">
              <w:rPr>
                <w:noProof/>
                <w:webHidden/>
              </w:rPr>
              <w:fldChar w:fldCharType="end"/>
            </w:r>
          </w:hyperlink>
        </w:p>
        <w:p w14:paraId="09A94AE5" w14:textId="5666D821" w:rsidR="00AB647A" w:rsidRDefault="00AE5070">
          <w:pPr>
            <w:pStyle w:val="TM2"/>
            <w:tabs>
              <w:tab w:val="left" w:pos="880"/>
              <w:tab w:val="right" w:leader="dot" w:pos="9060"/>
            </w:tabs>
            <w:rPr>
              <w:rFonts w:eastAsiaTheme="minorEastAsia"/>
              <w:noProof/>
              <w:lang w:eastAsia="fr-FR"/>
            </w:rPr>
          </w:pPr>
          <w:hyperlink w:anchor="_Toc210740666" w:history="1">
            <w:r w:rsidR="00AB647A" w:rsidRPr="00E11D12">
              <w:rPr>
                <w:rStyle w:val="Lienhypertexte"/>
                <w:noProof/>
                <w14:scene3d>
                  <w14:camera w14:prst="orthographicFront"/>
                  <w14:lightRig w14:rig="threePt" w14:dir="t">
                    <w14:rot w14:lat="0" w14:lon="0" w14:rev="0"/>
                  </w14:lightRig>
                </w14:scene3d>
              </w:rPr>
              <w:t>11.3</w:t>
            </w:r>
            <w:r w:rsidR="00AB647A">
              <w:rPr>
                <w:rFonts w:eastAsiaTheme="minorEastAsia"/>
                <w:noProof/>
                <w:lang w:eastAsia="fr-FR"/>
              </w:rPr>
              <w:tab/>
            </w:r>
            <w:r w:rsidR="00AB647A" w:rsidRPr="00E11D12">
              <w:rPr>
                <w:rStyle w:val="Lienhypertexte"/>
                <w:noProof/>
              </w:rPr>
              <w:t>Mise à disposition des fournitures</w:t>
            </w:r>
            <w:r w:rsidR="00AB647A">
              <w:rPr>
                <w:noProof/>
                <w:webHidden/>
              </w:rPr>
              <w:tab/>
            </w:r>
            <w:r w:rsidR="00AB647A">
              <w:rPr>
                <w:noProof/>
                <w:webHidden/>
              </w:rPr>
              <w:fldChar w:fldCharType="begin"/>
            </w:r>
            <w:r w:rsidR="00AB647A">
              <w:rPr>
                <w:noProof/>
                <w:webHidden/>
              </w:rPr>
              <w:instrText xml:space="preserve"> PAGEREF _Toc210740666 \h </w:instrText>
            </w:r>
            <w:r w:rsidR="00AB647A">
              <w:rPr>
                <w:noProof/>
                <w:webHidden/>
              </w:rPr>
            </w:r>
            <w:r w:rsidR="00AB647A">
              <w:rPr>
                <w:noProof/>
                <w:webHidden/>
              </w:rPr>
              <w:fldChar w:fldCharType="separate"/>
            </w:r>
            <w:r w:rsidR="00AB647A">
              <w:rPr>
                <w:noProof/>
                <w:webHidden/>
              </w:rPr>
              <w:t>20</w:t>
            </w:r>
            <w:r w:rsidR="00AB647A">
              <w:rPr>
                <w:noProof/>
                <w:webHidden/>
              </w:rPr>
              <w:fldChar w:fldCharType="end"/>
            </w:r>
          </w:hyperlink>
        </w:p>
        <w:p w14:paraId="3EAAF9D9" w14:textId="70025BA3" w:rsidR="00AB647A" w:rsidRDefault="00AE5070">
          <w:pPr>
            <w:pStyle w:val="TM3"/>
            <w:tabs>
              <w:tab w:val="left" w:pos="1320"/>
              <w:tab w:val="right" w:leader="dot" w:pos="9060"/>
            </w:tabs>
            <w:rPr>
              <w:rFonts w:eastAsiaTheme="minorEastAsia"/>
              <w:noProof/>
              <w:lang w:eastAsia="fr-FR"/>
            </w:rPr>
          </w:pPr>
          <w:hyperlink w:anchor="_Toc210740667" w:history="1">
            <w:r w:rsidR="00AB647A" w:rsidRPr="00E11D12">
              <w:rPr>
                <w:rStyle w:val="Lienhypertexte"/>
                <w:noProof/>
                <w14:scene3d>
                  <w14:camera w14:prst="orthographicFront"/>
                  <w14:lightRig w14:rig="threePt" w14:dir="t">
                    <w14:rot w14:lat="0" w14:lon="0" w14:rev="0"/>
                  </w14:lightRig>
                </w14:scene3d>
              </w:rPr>
              <w:t>11.3.1</w:t>
            </w:r>
            <w:r w:rsidR="00AB647A">
              <w:rPr>
                <w:rFonts w:eastAsiaTheme="minorEastAsia"/>
                <w:noProof/>
                <w:lang w:eastAsia="fr-FR"/>
              </w:rPr>
              <w:tab/>
            </w:r>
            <w:r w:rsidR="00AB647A" w:rsidRPr="00E11D12">
              <w:rPr>
                <w:rStyle w:val="Lienhypertexte"/>
                <w:noProof/>
              </w:rPr>
              <w:t>Propriété de l’équipement</w:t>
            </w:r>
            <w:r w:rsidR="00AB647A">
              <w:rPr>
                <w:noProof/>
                <w:webHidden/>
              </w:rPr>
              <w:tab/>
            </w:r>
            <w:r w:rsidR="00AB647A">
              <w:rPr>
                <w:noProof/>
                <w:webHidden/>
              </w:rPr>
              <w:fldChar w:fldCharType="begin"/>
            </w:r>
            <w:r w:rsidR="00AB647A">
              <w:rPr>
                <w:noProof/>
                <w:webHidden/>
              </w:rPr>
              <w:instrText xml:space="preserve"> PAGEREF _Toc210740667 \h </w:instrText>
            </w:r>
            <w:r w:rsidR="00AB647A">
              <w:rPr>
                <w:noProof/>
                <w:webHidden/>
              </w:rPr>
            </w:r>
            <w:r w:rsidR="00AB647A">
              <w:rPr>
                <w:noProof/>
                <w:webHidden/>
              </w:rPr>
              <w:fldChar w:fldCharType="separate"/>
            </w:r>
            <w:r w:rsidR="00AB647A">
              <w:rPr>
                <w:noProof/>
                <w:webHidden/>
              </w:rPr>
              <w:t>20</w:t>
            </w:r>
            <w:r w:rsidR="00AB647A">
              <w:rPr>
                <w:noProof/>
                <w:webHidden/>
              </w:rPr>
              <w:fldChar w:fldCharType="end"/>
            </w:r>
          </w:hyperlink>
        </w:p>
        <w:p w14:paraId="403FDEB0" w14:textId="000A0FC9" w:rsidR="00AB647A" w:rsidRDefault="00AE5070">
          <w:pPr>
            <w:pStyle w:val="TM3"/>
            <w:tabs>
              <w:tab w:val="left" w:pos="1320"/>
              <w:tab w:val="right" w:leader="dot" w:pos="9060"/>
            </w:tabs>
            <w:rPr>
              <w:rFonts w:eastAsiaTheme="minorEastAsia"/>
              <w:noProof/>
              <w:lang w:eastAsia="fr-FR"/>
            </w:rPr>
          </w:pPr>
          <w:hyperlink w:anchor="_Toc210740668" w:history="1">
            <w:r w:rsidR="00AB647A" w:rsidRPr="00E11D12">
              <w:rPr>
                <w:rStyle w:val="Lienhypertexte"/>
                <w:noProof/>
                <w14:scene3d>
                  <w14:camera w14:prst="orthographicFront"/>
                  <w14:lightRig w14:rig="threePt" w14:dir="t">
                    <w14:rot w14:lat="0" w14:lon="0" w14:rev="0"/>
                  </w14:lightRig>
                </w14:scene3d>
              </w:rPr>
              <w:t>11.3.2</w:t>
            </w:r>
            <w:r w:rsidR="00AB647A">
              <w:rPr>
                <w:rFonts w:eastAsiaTheme="minorEastAsia"/>
                <w:noProof/>
                <w:lang w:eastAsia="fr-FR"/>
              </w:rPr>
              <w:tab/>
            </w:r>
            <w:r w:rsidR="00AB647A" w:rsidRPr="00E11D12">
              <w:rPr>
                <w:rStyle w:val="Lienhypertexte"/>
                <w:noProof/>
              </w:rPr>
              <w:t>Assurances - responsabilité</w:t>
            </w:r>
            <w:r w:rsidR="00AB647A">
              <w:rPr>
                <w:noProof/>
                <w:webHidden/>
              </w:rPr>
              <w:tab/>
            </w:r>
            <w:r w:rsidR="00AB647A">
              <w:rPr>
                <w:noProof/>
                <w:webHidden/>
              </w:rPr>
              <w:fldChar w:fldCharType="begin"/>
            </w:r>
            <w:r w:rsidR="00AB647A">
              <w:rPr>
                <w:noProof/>
                <w:webHidden/>
              </w:rPr>
              <w:instrText xml:space="preserve"> PAGEREF _Toc210740668 \h </w:instrText>
            </w:r>
            <w:r w:rsidR="00AB647A">
              <w:rPr>
                <w:noProof/>
                <w:webHidden/>
              </w:rPr>
            </w:r>
            <w:r w:rsidR="00AB647A">
              <w:rPr>
                <w:noProof/>
                <w:webHidden/>
              </w:rPr>
              <w:fldChar w:fldCharType="separate"/>
            </w:r>
            <w:r w:rsidR="00AB647A">
              <w:rPr>
                <w:noProof/>
                <w:webHidden/>
              </w:rPr>
              <w:t>20</w:t>
            </w:r>
            <w:r w:rsidR="00AB647A">
              <w:rPr>
                <w:noProof/>
                <w:webHidden/>
              </w:rPr>
              <w:fldChar w:fldCharType="end"/>
            </w:r>
          </w:hyperlink>
        </w:p>
        <w:p w14:paraId="6D4ECC25" w14:textId="51C7B585" w:rsidR="00AB647A" w:rsidRDefault="00AE5070">
          <w:pPr>
            <w:pStyle w:val="TM3"/>
            <w:tabs>
              <w:tab w:val="left" w:pos="1320"/>
              <w:tab w:val="right" w:leader="dot" w:pos="9060"/>
            </w:tabs>
            <w:rPr>
              <w:rFonts w:eastAsiaTheme="minorEastAsia"/>
              <w:noProof/>
              <w:lang w:eastAsia="fr-FR"/>
            </w:rPr>
          </w:pPr>
          <w:hyperlink w:anchor="_Toc210740669" w:history="1">
            <w:r w:rsidR="00AB647A" w:rsidRPr="00E11D12">
              <w:rPr>
                <w:rStyle w:val="Lienhypertexte"/>
                <w:noProof/>
                <w14:scene3d>
                  <w14:camera w14:prst="orthographicFront"/>
                  <w14:lightRig w14:rig="threePt" w14:dir="t">
                    <w14:rot w14:lat="0" w14:lon="0" w14:rev="0"/>
                  </w14:lightRig>
                </w14:scene3d>
              </w:rPr>
              <w:t>11.3.3</w:t>
            </w:r>
            <w:r w:rsidR="00AB647A">
              <w:rPr>
                <w:rFonts w:eastAsiaTheme="minorEastAsia"/>
                <w:noProof/>
                <w:lang w:eastAsia="fr-FR"/>
              </w:rPr>
              <w:tab/>
            </w:r>
            <w:r w:rsidR="00AB647A" w:rsidRPr="00E11D12">
              <w:rPr>
                <w:rStyle w:val="Lienhypertexte"/>
                <w:noProof/>
              </w:rPr>
              <w:t>Frais de livraison</w:t>
            </w:r>
            <w:r w:rsidR="00AB647A">
              <w:rPr>
                <w:noProof/>
                <w:webHidden/>
              </w:rPr>
              <w:tab/>
            </w:r>
            <w:r w:rsidR="00AB647A">
              <w:rPr>
                <w:noProof/>
                <w:webHidden/>
              </w:rPr>
              <w:fldChar w:fldCharType="begin"/>
            </w:r>
            <w:r w:rsidR="00AB647A">
              <w:rPr>
                <w:noProof/>
                <w:webHidden/>
              </w:rPr>
              <w:instrText xml:space="preserve"> PAGEREF _Toc210740669 \h </w:instrText>
            </w:r>
            <w:r w:rsidR="00AB647A">
              <w:rPr>
                <w:noProof/>
                <w:webHidden/>
              </w:rPr>
            </w:r>
            <w:r w:rsidR="00AB647A">
              <w:rPr>
                <w:noProof/>
                <w:webHidden/>
              </w:rPr>
              <w:fldChar w:fldCharType="separate"/>
            </w:r>
            <w:r w:rsidR="00AB647A">
              <w:rPr>
                <w:noProof/>
                <w:webHidden/>
              </w:rPr>
              <w:t>20</w:t>
            </w:r>
            <w:r w:rsidR="00AB647A">
              <w:rPr>
                <w:noProof/>
                <w:webHidden/>
              </w:rPr>
              <w:fldChar w:fldCharType="end"/>
            </w:r>
          </w:hyperlink>
        </w:p>
        <w:p w14:paraId="02FA88DA" w14:textId="1E0B0ADC" w:rsidR="00AB647A" w:rsidRDefault="00AE5070">
          <w:pPr>
            <w:pStyle w:val="TM3"/>
            <w:tabs>
              <w:tab w:val="left" w:pos="1320"/>
              <w:tab w:val="right" w:leader="dot" w:pos="9060"/>
            </w:tabs>
            <w:rPr>
              <w:rFonts w:eastAsiaTheme="minorEastAsia"/>
              <w:noProof/>
              <w:lang w:eastAsia="fr-FR"/>
            </w:rPr>
          </w:pPr>
          <w:hyperlink w:anchor="_Toc210740670" w:history="1">
            <w:r w:rsidR="00AB647A" w:rsidRPr="00E11D12">
              <w:rPr>
                <w:rStyle w:val="Lienhypertexte"/>
                <w:noProof/>
                <w14:scene3d>
                  <w14:camera w14:prst="orthographicFront"/>
                  <w14:lightRig w14:rig="threePt" w14:dir="t">
                    <w14:rot w14:lat="0" w14:lon="0" w14:rev="0"/>
                  </w14:lightRig>
                </w14:scene3d>
              </w:rPr>
              <w:t>11.3.4</w:t>
            </w:r>
            <w:r w:rsidR="00AB647A">
              <w:rPr>
                <w:rFonts w:eastAsiaTheme="minorEastAsia"/>
                <w:noProof/>
                <w:lang w:eastAsia="fr-FR"/>
              </w:rPr>
              <w:tab/>
            </w:r>
            <w:r w:rsidR="00AB647A" w:rsidRPr="00E11D12">
              <w:rPr>
                <w:rStyle w:val="Lienhypertexte"/>
                <w:noProof/>
              </w:rPr>
              <w:t>Admission des équipements</w:t>
            </w:r>
            <w:r w:rsidR="00AB647A">
              <w:rPr>
                <w:noProof/>
                <w:webHidden/>
              </w:rPr>
              <w:tab/>
            </w:r>
            <w:r w:rsidR="00AB647A">
              <w:rPr>
                <w:noProof/>
                <w:webHidden/>
              </w:rPr>
              <w:fldChar w:fldCharType="begin"/>
            </w:r>
            <w:r w:rsidR="00AB647A">
              <w:rPr>
                <w:noProof/>
                <w:webHidden/>
              </w:rPr>
              <w:instrText xml:space="preserve"> PAGEREF _Toc210740670 \h </w:instrText>
            </w:r>
            <w:r w:rsidR="00AB647A">
              <w:rPr>
                <w:noProof/>
                <w:webHidden/>
              </w:rPr>
            </w:r>
            <w:r w:rsidR="00AB647A">
              <w:rPr>
                <w:noProof/>
                <w:webHidden/>
              </w:rPr>
              <w:fldChar w:fldCharType="separate"/>
            </w:r>
            <w:r w:rsidR="00AB647A">
              <w:rPr>
                <w:noProof/>
                <w:webHidden/>
              </w:rPr>
              <w:t>21</w:t>
            </w:r>
            <w:r w:rsidR="00AB647A">
              <w:rPr>
                <w:noProof/>
                <w:webHidden/>
              </w:rPr>
              <w:fldChar w:fldCharType="end"/>
            </w:r>
          </w:hyperlink>
        </w:p>
        <w:p w14:paraId="6060CBC4" w14:textId="355E40FB" w:rsidR="00AB647A" w:rsidRDefault="00AE5070">
          <w:pPr>
            <w:pStyle w:val="TM3"/>
            <w:tabs>
              <w:tab w:val="left" w:pos="1320"/>
              <w:tab w:val="right" w:leader="dot" w:pos="9060"/>
            </w:tabs>
            <w:rPr>
              <w:rFonts w:eastAsiaTheme="minorEastAsia"/>
              <w:noProof/>
              <w:lang w:eastAsia="fr-FR"/>
            </w:rPr>
          </w:pPr>
          <w:hyperlink w:anchor="_Toc210740671" w:history="1">
            <w:r w:rsidR="00AB647A" w:rsidRPr="00E11D12">
              <w:rPr>
                <w:rStyle w:val="Lienhypertexte"/>
                <w:noProof/>
                <w14:scene3d>
                  <w14:camera w14:prst="orthographicFront"/>
                  <w14:lightRig w14:rig="threePt" w14:dir="t">
                    <w14:rot w14:lat="0" w14:lon="0" w14:rev="0"/>
                  </w14:lightRig>
                </w14:scene3d>
              </w:rPr>
              <w:t>11.3.5</w:t>
            </w:r>
            <w:r w:rsidR="00AB647A">
              <w:rPr>
                <w:rFonts w:eastAsiaTheme="minorEastAsia"/>
                <w:noProof/>
                <w:lang w:eastAsia="fr-FR"/>
              </w:rPr>
              <w:tab/>
            </w:r>
            <w:r w:rsidR="00AB647A" w:rsidRPr="00E11D12">
              <w:rPr>
                <w:rStyle w:val="Lienhypertexte"/>
                <w:noProof/>
              </w:rPr>
              <w:t>Maintenance</w:t>
            </w:r>
            <w:r w:rsidR="00AB647A">
              <w:rPr>
                <w:noProof/>
                <w:webHidden/>
              </w:rPr>
              <w:tab/>
            </w:r>
            <w:r w:rsidR="00AB647A">
              <w:rPr>
                <w:noProof/>
                <w:webHidden/>
              </w:rPr>
              <w:fldChar w:fldCharType="begin"/>
            </w:r>
            <w:r w:rsidR="00AB647A">
              <w:rPr>
                <w:noProof/>
                <w:webHidden/>
              </w:rPr>
              <w:instrText xml:space="preserve"> PAGEREF _Toc210740671 \h </w:instrText>
            </w:r>
            <w:r w:rsidR="00AB647A">
              <w:rPr>
                <w:noProof/>
                <w:webHidden/>
              </w:rPr>
            </w:r>
            <w:r w:rsidR="00AB647A">
              <w:rPr>
                <w:noProof/>
                <w:webHidden/>
              </w:rPr>
              <w:fldChar w:fldCharType="separate"/>
            </w:r>
            <w:r w:rsidR="00AB647A">
              <w:rPr>
                <w:noProof/>
                <w:webHidden/>
              </w:rPr>
              <w:t>21</w:t>
            </w:r>
            <w:r w:rsidR="00AB647A">
              <w:rPr>
                <w:noProof/>
                <w:webHidden/>
              </w:rPr>
              <w:fldChar w:fldCharType="end"/>
            </w:r>
          </w:hyperlink>
        </w:p>
        <w:p w14:paraId="7C75FD5C" w14:textId="09F7DBCF" w:rsidR="00AB647A" w:rsidRDefault="00AE5070">
          <w:pPr>
            <w:pStyle w:val="TM2"/>
            <w:tabs>
              <w:tab w:val="left" w:pos="880"/>
              <w:tab w:val="right" w:leader="dot" w:pos="9060"/>
            </w:tabs>
            <w:rPr>
              <w:rFonts w:eastAsiaTheme="minorEastAsia"/>
              <w:noProof/>
              <w:lang w:eastAsia="fr-FR"/>
            </w:rPr>
          </w:pPr>
          <w:hyperlink w:anchor="_Toc210740672" w:history="1">
            <w:r w:rsidR="00AB647A" w:rsidRPr="00E11D12">
              <w:rPr>
                <w:rStyle w:val="Lienhypertexte"/>
                <w:noProof/>
                <w14:scene3d>
                  <w14:camera w14:prst="orthographicFront"/>
                  <w14:lightRig w14:rig="threePt" w14:dir="t">
                    <w14:rot w14:lat="0" w14:lon="0" w14:rev="0"/>
                  </w14:lightRig>
                </w14:scene3d>
              </w:rPr>
              <w:t>11.4</w:t>
            </w:r>
            <w:r w:rsidR="00AB647A">
              <w:rPr>
                <w:rFonts w:eastAsiaTheme="minorEastAsia"/>
                <w:noProof/>
                <w:lang w:eastAsia="fr-FR"/>
              </w:rPr>
              <w:tab/>
            </w:r>
            <w:r w:rsidR="00AB647A" w:rsidRPr="00E11D12">
              <w:rPr>
                <w:rStyle w:val="Lienhypertexte"/>
                <w:noProof/>
              </w:rPr>
              <w:t>Contrôle de la qualité en cours d’exécution du marché</w:t>
            </w:r>
            <w:r w:rsidR="00AB647A">
              <w:rPr>
                <w:noProof/>
                <w:webHidden/>
              </w:rPr>
              <w:tab/>
            </w:r>
            <w:r w:rsidR="00AB647A">
              <w:rPr>
                <w:noProof/>
                <w:webHidden/>
              </w:rPr>
              <w:fldChar w:fldCharType="begin"/>
            </w:r>
            <w:r w:rsidR="00AB647A">
              <w:rPr>
                <w:noProof/>
                <w:webHidden/>
              </w:rPr>
              <w:instrText xml:space="preserve"> PAGEREF _Toc210740672 \h </w:instrText>
            </w:r>
            <w:r w:rsidR="00AB647A">
              <w:rPr>
                <w:noProof/>
                <w:webHidden/>
              </w:rPr>
            </w:r>
            <w:r w:rsidR="00AB647A">
              <w:rPr>
                <w:noProof/>
                <w:webHidden/>
              </w:rPr>
              <w:fldChar w:fldCharType="separate"/>
            </w:r>
            <w:r w:rsidR="00AB647A">
              <w:rPr>
                <w:noProof/>
                <w:webHidden/>
              </w:rPr>
              <w:t>21</w:t>
            </w:r>
            <w:r w:rsidR="00AB647A">
              <w:rPr>
                <w:noProof/>
                <w:webHidden/>
              </w:rPr>
              <w:fldChar w:fldCharType="end"/>
            </w:r>
          </w:hyperlink>
        </w:p>
        <w:p w14:paraId="5585BD7D" w14:textId="19DE2565" w:rsidR="00AB647A" w:rsidRDefault="00AE5070">
          <w:pPr>
            <w:pStyle w:val="TM2"/>
            <w:tabs>
              <w:tab w:val="left" w:pos="880"/>
              <w:tab w:val="right" w:leader="dot" w:pos="9060"/>
            </w:tabs>
            <w:rPr>
              <w:rFonts w:eastAsiaTheme="minorEastAsia"/>
              <w:noProof/>
              <w:lang w:eastAsia="fr-FR"/>
            </w:rPr>
          </w:pPr>
          <w:hyperlink w:anchor="_Toc210740673" w:history="1">
            <w:r w:rsidR="00AB647A" w:rsidRPr="00E11D12">
              <w:rPr>
                <w:rStyle w:val="Lienhypertexte"/>
                <w:noProof/>
                <w14:scene3d>
                  <w14:camera w14:prst="orthographicFront"/>
                  <w14:lightRig w14:rig="threePt" w14:dir="t">
                    <w14:rot w14:lat="0" w14:lon="0" w14:rev="0"/>
                  </w14:lightRig>
                </w14:scene3d>
              </w:rPr>
              <w:t>11.5</w:t>
            </w:r>
            <w:r w:rsidR="00AB647A">
              <w:rPr>
                <w:rFonts w:eastAsiaTheme="minorEastAsia"/>
                <w:noProof/>
                <w:lang w:eastAsia="fr-FR"/>
              </w:rPr>
              <w:tab/>
            </w:r>
            <w:r w:rsidR="00AB647A" w:rsidRPr="00E11D12">
              <w:rPr>
                <w:rStyle w:val="Lienhypertexte"/>
                <w:noProof/>
              </w:rPr>
              <w:t>Modalités d’accès aux locaux de l’établissement</w:t>
            </w:r>
            <w:r w:rsidR="00AB647A">
              <w:rPr>
                <w:noProof/>
                <w:webHidden/>
              </w:rPr>
              <w:tab/>
            </w:r>
            <w:r w:rsidR="00AB647A">
              <w:rPr>
                <w:noProof/>
                <w:webHidden/>
              </w:rPr>
              <w:fldChar w:fldCharType="begin"/>
            </w:r>
            <w:r w:rsidR="00AB647A">
              <w:rPr>
                <w:noProof/>
                <w:webHidden/>
              </w:rPr>
              <w:instrText xml:space="preserve"> PAGEREF _Toc210740673 \h </w:instrText>
            </w:r>
            <w:r w:rsidR="00AB647A">
              <w:rPr>
                <w:noProof/>
                <w:webHidden/>
              </w:rPr>
            </w:r>
            <w:r w:rsidR="00AB647A">
              <w:rPr>
                <w:noProof/>
                <w:webHidden/>
              </w:rPr>
              <w:fldChar w:fldCharType="separate"/>
            </w:r>
            <w:r w:rsidR="00AB647A">
              <w:rPr>
                <w:noProof/>
                <w:webHidden/>
              </w:rPr>
              <w:t>22</w:t>
            </w:r>
            <w:r w:rsidR="00AB647A">
              <w:rPr>
                <w:noProof/>
                <w:webHidden/>
              </w:rPr>
              <w:fldChar w:fldCharType="end"/>
            </w:r>
          </w:hyperlink>
        </w:p>
        <w:p w14:paraId="06C3430C" w14:textId="0CC114AC" w:rsidR="00AB647A" w:rsidRDefault="00AE5070">
          <w:pPr>
            <w:pStyle w:val="TM2"/>
            <w:tabs>
              <w:tab w:val="left" w:pos="880"/>
              <w:tab w:val="right" w:leader="dot" w:pos="9060"/>
            </w:tabs>
            <w:rPr>
              <w:rFonts w:eastAsiaTheme="minorEastAsia"/>
              <w:noProof/>
              <w:lang w:eastAsia="fr-FR"/>
            </w:rPr>
          </w:pPr>
          <w:hyperlink w:anchor="_Toc210740674" w:history="1">
            <w:r w:rsidR="00AB647A" w:rsidRPr="00E11D12">
              <w:rPr>
                <w:rStyle w:val="Lienhypertexte"/>
                <w:noProof/>
                <w14:scene3d>
                  <w14:camera w14:prst="orthographicFront"/>
                  <w14:lightRig w14:rig="threePt" w14:dir="t">
                    <w14:rot w14:lat="0" w14:lon="0" w14:rev="0"/>
                  </w14:lightRig>
                </w14:scene3d>
              </w:rPr>
              <w:t>11.6</w:t>
            </w:r>
            <w:r w:rsidR="00AB647A">
              <w:rPr>
                <w:rFonts w:eastAsiaTheme="minorEastAsia"/>
                <w:noProof/>
                <w:lang w:eastAsia="fr-FR"/>
              </w:rPr>
              <w:tab/>
            </w:r>
            <w:r w:rsidR="00AB647A" w:rsidRPr="00E11D12">
              <w:rPr>
                <w:rStyle w:val="Lienhypertexte"/>
                <w:noProof/>
              </w:rPr>
              <w:t>Hygiène et sécurité</w:t>
            </w:r>
            <w:r w:rsidR="00AB647A">
              <w:rPr>
                <w:noProof/>
                <w:webHidden/>
              </w:rPr>
              <w:tab/>
            </w:r>
            <w:r w:rsidR="00AB647A">
              <w:rPr>
                <w:noProof/>
                <w:webHidden/>
              </w:rPr>
              <w:fldChar w:fldCharType="begin"/>
            </w:r>
            <w:r w:rsidR="00AB647A">
              <w:rPr>
                <w:noProof/>
                <w:webHidden/>
              </w:rPr>
              <w:instrText xml:space="preserve"> PAGEREF _Toc210740674 \h </w:instrText>
            </w:r>
            <w:r w:rsidR="00AB647A">
              <w:rPr>
                <w:noProof/>
                <w:webHidden/>
              </w:rPr>
            </w:r>
            <w:r w:rsidR="00AB647A">
              <w:rPr>
                <w:noProof/>
                <w:webHidden/>
              </w:rPr>
              <w:fldChar w:fldCharType="separate"/>
            </w:r>
            <w:r w:rsidR="00AB647A">
              <w:rPr>
                <w:noProof/>
                <w:webHidden/>
              </w:rPr>
              <w:t>22</w:t>
            </w:r>
            <w:r w:rsidR="00AB647A">
              <w:rPr>
                <w:noProof/>
                <w:webHidden/>
              </w:rPr>
              <w:fldChar w:fldCharType="end"/>
            </w:r>
          </w:hyperlink>
        </w:p>
        <w:p w14:paraId="0BEFE6A6" w14:textId="61D6BCFF" w:rsidR="00AB647A" w:rsidRDefault="00AE5070">
          <w:pPr>
            <w:pStyle w:val="TM1"/>
            <w:tabs>
              <w:tab w:val="left" w:pos="660"/>
              <w:tab w:val="right" w:leader="dot" w:pos="9060"/>
            </w:tabs>
            <w:rPr>
              <w:rFonts w:eastAsiaTheme="minorEastAsia"/>
              <w:noProof/>
              <w:lang w:eastAsia="fr-FR"/>
            </w:rPr>
          </w:pPr>
          <w:hyperlink w:anchor="_Toc210740675" w:history="1">
            <w:r w:rsidR="00AB647A" w:rsidRPr="00E11D12">
              <w:rPr>
                <w:rStyle w:val="Lienhypertexte"/>
                <w:noProof/>
                <w14:scene3d>
                  <w14:camera w14:prst="orthographicFront"/>
                  <w14:lightRig w14:rig="threePt" w14:dir="t">
                    <w14:rot w14:lat="0" w14:lon="0" w14:rev="0"/>
                  </w14:lightRig>
                </w14:scene3d>
              </w:rPr>
              <w:t>12</w:t>
            </w:r>
            <w:r w:rsidR="00AB647A">
              <w:rPr>
                <w:rFonts w:eastAsiaTheme="minorEastAsia"/>
                <w:noProof/>
                <w:lang w:eastAsia="fr-FR"/>
              </w:rPr>
              <w:tab/>
            </w:r>
            <w:r w:rsidR="00AB647A" w:rsidRPr="00E11D12">
              <w:rPr>
                <w:rStyle w:val="Lienhypertexte"/>
                <w:noProof/>
              </w:rPr>
              <w:t>Constatation de l’exécution des prestations</w:t>
            </w:r>
            <w:r w:rsidR="00AB647A">
              <w:rPr>
                <w:noProof/>
                <w:webHidden/>
              </w:rPr>
              <w:tab/>
            </w:r>
            <w:r w:rsidR="00AB647A">
              <w:rPr>
                <w:noProof/>
                <w:webHidden/>
              </w:rPr>
              <w:fldChar w:fldCharType="begin"/>
            </w:r>
            <w:r w:rsidR="00AB647A">
              <w:rPr>
                <w:noProof/>
                <w:webHidden/>
              </w:rPr>
              <w:instrText xml:space="preserve"> PAGEREF _Toc210740675 \h </w:instrText>
            </w:r>
            <w:r w:rsidR="00AB647A">
              <w:rPr>
                <w:noProof/>
                <w:webHidden/>
              </w:rPr>
            </w:r>
            <w:r w:rsidR="00AB647A">
              <w:rPr>
                <w:noProof/>
                <w:webHidden/>
              </w:rPr>
              <w:fldChar w:fldCharType="separate"/>
            </w:r>
            <w:r w:rsidR="00AB647A">
              <w:rPr>
                <w:noProof/>
                <w:webHidden/>
              </w:rPr>
              <w:t>22</w:t>
            </w:r>
            <w:r w:rsidR="00AB647A">
              <w:rPr>
                <w:noProof/>
                <w:webHidden/>
              </w:rPr>
              <w:fldChar w:fldCharType="end"/>
            </w:r>
          </w:hyperlink>
        </w:p>
        <w:p w14:paraId="0D702621" w14:textId="015D9F81" w:rsidR="00AB647A" w:rsidRDefault="00AE5070">
          <w:pPr>
            <w:pStyle w:val="TM2"/>
            <w:tabs>
              <w:tab w:val="left" w:pos="880"/>
              <w:tab w:val="right" w:leader="dot" w:pos="9060"/>
            </w:tabs>
            <w:rPr>
              <w:rFonts w:eastAsiaTheme="minorEastAsia"/>
              <w:noProof/>
              <w:lang w:eastAsia="fr-FR"/>
            </w:rPr>
          </w:pPr>
          <w:hyperlink w:anchor="_Toc210740676" w:history="1">
            <w:r w:rsidR="00AB647A" w:rsidRPr="00E11D12">
              <w:rPr>
                <w:rStyle w:val="Lienhypertexte"/>
                <w:noProof/>
                <w14:scene3d>
                  <w14:camera w14:prst="orthographicFront"/>
                  <w14:lightRig w14:rig="threePt" w14:dir="t">
                    <w14:rot w14:lat="0" w14:lon="0" w14:rev="0"/>
                  </w14:lightRig>
                </w14:scene3d>
              </w:rPr>
              <w:t>12.1</w:t>
            </w:r>
            <w:r w:rsidR="00AB647A">
              <w:rPr>
                <w:rFonts w:eastAsiaTheme="minorEastAsia"/>
                <w:noProof/>
                <w:lang w:eastAsia="fr-FR"/>
              </w:rPr>
              <w:tab/>
            </w:r>
            <w:r w:rsidR="00AB647A" w:rsidRPr="00E11D12">
              <w:rPr>
                <w:rStyle w:val="Lienhypertexte"/>
                <w:noProof/>
              </w:rPr>
              <w:t>Opérations de vérification</w:t>
            </w:r>
            <w:r w:rsidR="00AB647A">
              <w:rPr>
                <w:noProof/>
                <w:webHidden/>
              </w:rPr>
              <w:tab/>
            </w:r>
            <w:r w:rsidR="00AB647A">
              <w:rPr>
                <w:noProof/>
                <w:webHidden/>
              </w:rPr>
              <w:fldChar w:fldCharType="begin"/>
            </w:r>
            <w:r w:rsidR="00AB647A">
              <w:rPr>
                <w:noProof/>
                <w:webHidden/>
              </w:rPr>
              <w:instrText xml:space="preserve"> PAGEREF _Toc210740676 \h </w:instrText>
            </w:r>
            <w:r w:rsidR="00AB647A">
              <w:rPr>
                <w:noProof/>
                <w:webHidden/>
              </w:rPr>
            </w:r>
            <w:r w:rsidR="00AB647A">
              <w:rPr>
                <w:noProof/>
                <w:webHidden/>
              </w:rPr>
              <w:fldChar w:fldCharType="separate"/>
            </w:r>
            <w:r w:rsidR="00AB647A">
              <w:rPr>
                <w:noProof/>
                <w:webHidden/>
              </w:rPr>
              <w:t>23</w:t>
            </w:r>
            <w:r w:rsidR="00AB647A">
              <w:rPr>
                <w:noProof/>
                <w:webHidden/>
              </w:rPr>
              <w:fldChar w:fldCharType="end"/>
            </w:r>
          </w:hyperlink>
        </w:p>
        <w:p w14:paraId="22737FD4" w14:textId="606C552A" w:rsidR="00AB647A" w:rsidRDefault="00AE5070">
          <w:pPr>
            <w:pStyle w:val="TM3"/>
            <w:tabs>
              <w:tab w:val="left" w:pos="1320"/>
              <w:tab w:val="right" w:leader="dot" w:pos="9060"/>
            </w:tabs>
            <w:rPr>
              <w:rFonts w:eastAsiaTheme="minorEastAsia"/>
              <w:noProof/>
              <w:lang w:eastAsia="fr-FR"/>
            </w:rPr>
          </w:pPr>
          <w:hyperlink w:anchor="_Toc210740677" w:history="1">
            <w:r w:rsidR="00AB647A" w:rsidRPr="00E11D12">
              <w:rPr>
                <w:rStyle w:val="Lienhypertexte"/>
                <w:noProof/>
                <w14:scene3d>
                  <w14:camera w14:prst="orthographicFront"/>
                  <w14:lightRig w14:rig="threePt" w14:dir="t">
                    <w14:rot w14:lat="0" w14:lon="0" w14:rev="0"/>
                  </w14:lightRig>
                </w14:scene3d>
              </w:rPr>
              <w:t>12.1.1</w:t>
            </w:r>
            <w:r w:rsidR="00AB647A">
              <w:rPr>
                <w:rFonts w:eastAsiaTheme="minorEastAsia"/>
                <w:noProof/>
                <w:lang w:eastAsia="fr-FR"/>
              </w:rPr>
              <w:tab/>
            </w:r>
            <w:r w:rsidR="00AB647A" w:rsidRPr="00E11D12">
              <w:rPr>
                <w:rStyle w:val="Lienhypertexte"/>
                <w:noProof/>
              </w:rPr>
              <w:t>Vérification quantitative</w:t>
            </w:r>
            <w:r w:rsidR="00AB647A">
              <w:rPr>
                <w:noProof/>
                <w:webHidden/>
              </w:rPr>
              <w:tab/>
            </w:r>
            <w:r w:rsidR="00AB647A">
              <w:rPr>
                <w:noProof/>
                <w:webHidden/>
              </w:rPr>
              <w:fldChar w:fldCharType="begin"/>
            </w:r>
            <w:r w:rsidR="00AB647A">
              <w:rPr>
                <w:noProof/>
                <w:webHidden/>
              </w:rPr>
              <w:instrText xml:space="preserve"> PAGEREF _Toc210740677 \h </w:instrText>
            </w:r>
            <w:r w:rsidR="00AB647A">
              <w:rPr>
                <w:noProof/>
                <w:webHidden/>
              </w:rPr>
            </w:r>
            <w:r w:rsidR="00AB647A">
              <w:rPr>
                <w:noProof/>
                <w:webHidden/>
              </w:rPr>
              <w:fldChar w:fldCharType="separate"/>
            </w:r>
            <w:r w:rsidR="00AB647A">
              <w:rPr>
                <w:noProof/>
                <w:webHidden/>
              </w:rPr>
              <w:t>23</w:t>
            </w:r>
            <w:r w:rsidR="00AB647A">
              <w:rPr>
                <w:noProof/>
                <w:webHidden/>
              </w:rPr>
              <w:fldChar w:fldCharType="end"/>
            </w:r>
          </w:hyperlink>
        </w:p>
        <w:p w14:paraId="43FBB890" w14:textId="4941B1D7" w:rsidR="00AB647A" w:rsidRDefault="00AE5070">
          <w:pPr>
            <w:pStyle w:val="TM3"/>
            <w:tabs>
              <w:tab w:val="left" w:pos="1320"/>
              <w:tab w:val="right" w:leader="dot" w:pos="9060"/>
            </w:tabs>
            <w:rPr>
              <w:rFonts w:eastAsiaTheme="minorEastAsia"/>
              <w:noProof/>
              <w:lang w:eastAsia="fr-FR"/>
            </w:rPr>
          </w:pPr>
          <w:hyperlink w:anchor="_Toc210740678" w:history="1">
            <w:r w:rsidR="00AB647A" w:rsidRPr="00E11D12">
              <w:rPr>
                <w:rStyle w:val="Lienhypertexte"/>
                <w:noProof/>
                <w14:scene3d>
                  <w14:camera w14:prst="orthographicFront"/>
                  <w14:lightRig w14:rig="threePt" w14:dir="t">
                    <w14:rot w14:lat="0" w14:lon="0" w14:rev="0"/>
                  </w14:lightRig>
                </w14:scene3d>
              </w:rPr>
              <w:t>12.1.2</w:t>
            </w:r>
            <w:r w:rsidR="00AB647A">
              <w:rPr>
                <w:rFonts w:eastAsiaTheme="minorEastAsia"/>
                <w:noProof/>
                <w:lang w:eastAsia="fr-FR"/>
              </w:rPr>
              <w:tab/>
            </w:r>
            <w:r w:rsidR="00AB647A" w:rsidRPr="00E11D12">
              <w:rPr>
                <w:rStyle w:val="Lienhypertexte"/>
                <w:noProof/>
              </w:rPr>
              <w:t>Vérification qualitative</w:t>
            </w:r>
            <w:r w:rsidR="00AB647A">
              <w:rPr>
                <w:noProof/>
                <w:webHidden/>
              </w:rPr>
              <w:tab/>
            </w:r>
            <w:r w:rsidR="00AB647A">
              <w:rPr>
                <w:noProof/>
                <w:webHidden/>
              </w:rPr>
              <w:fldChar w:fldCharType="begin"/>
            </w:r>
            <w:r w:rsidR="00AB647A">
              <w:rPr>
                <w:noProof/>
                <w:webHidden/>
              </w:rPr>
              <w:instrText xml:space="preserve"> PAGEREF _Toc210740678 \h </w:instrText>
            </w:r>
            <w:r w:rsidR="00AB647A">
              <w:rPr>
                <w:noProof/>
                <w:webHidden/>
              </w:rPr>
            </w:r>
            <w:r w:rsidR="00AB647A">
              <w:rPr>
                <w:noProof/>
                <w:webHidden/>
              </w:rPr>
              <w:fldChar w:fldCharType="separate"/>
            </w:r>
            <w:r w:rsidR="00AB647A">
              <w:rPr>
                <w:noProof/>
                <w:webHidden/>
              </w:rPr>
              <w:t>23</w:t>
            </w:r>
            <w:r w:rsidR="00AB647A">
              <w:rPr>
                <w:noProof/>
                <w:webHidden/>
              </w:rPr>
              <w:fldChar w:fldCharType="end"/>
            </w:r>
          </w:hyperlink>
        </w:p>
        <w:p w14:paraId="2AE45045" w14:textId="138C41A9" w:rsidR="00AB647A" w:rsidRDefault="00AE5070">
          <w:pPr>
            <w:pStyle w:val="TM3"/>
            <w:tabs>
              <w:tab w:val="left" w:pos="1320"/>
              <w:tab w:val="right" w:leader="dot" w:pos="9060"/>
            </w:tabs>
            <w:rPr>
              <w:rFonts w:eastAsiaTheme="minorEastAsia"/>
              <w:noProof/>
              <w:lang w:eastAsia="fr-FR"/>
            </w:rPr>
          </w:pPr>
          <w:hyperlink w:anchor="_Toc210740679" w:history="1">
            <w:r w:rsidR="00AB647A" w:rsidRPr="00E11D12">
              <w:rPr>
                <w:rStyle w:val="Lienhypertexte"/>
                <w:noProof/>
                <w14:scene3d>
                  <w14:camera w14:prst="orthographicFront"/>
                  <w14:lightRig w14:rig="threePt" w14:dir="t">
                    <w14:rot w14:lat="0" w14:lon="0" w14:rev="0"/>
                  </w14:lightRig>
                </w14:scene3d>
              </w:rPr>
              <w:t>12.1.3</w:t>
            </w:r>
            <w:r w:rsidR="00AB647A">
              <w:rPr>
                <w:rFonts w:eastAsiaTheme="minorEastAsia"/>
                <w:noProof/>
                <w:lang w:eastAsia="fr-FR"/>
              </w:rPr>
              <w:tab/>
            </w:r>
            <w:r w:rsidR="00AB647A" w:rsidRPr="00E11D12">
              <w:rPr>
                <w:rStyle w:val="Lienhypertexte"/>
                <w:noProof/>
              </w:rPr>
              <w:t>Admission</w:t>
            </w:r>
            <w:r w:rsidR="00AB647A">
              <w:rPr>
                <w:noProof/>
                <w:webHidden/>
              </w:rPr>
              <w:tab/>
            </w:r>
            <w:r w:rsidR="00AB647A">
              <w:rPr>
                <w:noProof/>
                <w:webHidden/>
              </w:rPr>
              <w:fldChar w:fldCharType="begin"/>
            </w:r>
            <w:r w:rsidR="00AB647A">
              <w:rPr>
                <w:noProof/>
                <w:webHidden/>
              </w:rPr>
              <w:instrText xml:space="preserve"> PAGEREF _Toc210740679 \h </w:instrText>
            </w:r>
            <w:r w:rsidR="00AB647A">
              <w:rPr>
                <w:noProof/>
                <w:webHidden/>
              </w:rPr>
            </w:r>
            <w:r w:rsidR="00AB647A">
              <w:rPr>
                <w:noProof/>
                <w:webHidden/>
              </w:rPr>
              <w:fldChar w:fldCharType="separate"/>
            </w:r>
            <w:r w:rsidR="00AB647A">
              <w:rPr>
                <w:noProof/>
                <w:webHidden/>
              </w:rPr>
              <w:t>23</w:t>
            </w:r>
            <w:r w:rsidR="00AB647A">
              <w:rPr>
                <w:noProof/>
                <w:webHidden/>
              </w:rPr>
              <w:fldChar w:fldCharType="end"/>
            </w:r>
          </w:hyperlink>
        </w:p>
        <w:p w14:paraId="13E82662" w14:textId="304FF6A2" w:rsidR="00AB647A" w:rsidRDefault="00AE5070">
          <w:pPr>
            <w:pStyle w:val="TM3"/>
            <w:tabs>
              <w:tab w:val="left" w:pos="1320"/>
              <w:tab w:val="right" w:leader="dot" w:pos="9060"/>
            </w:tabs>
            <w:rPr>
              <w:rFonts w:eastAsiaTheme="minorEastAsia"/>
              <w:noProof/>
              <w:lang w:eastAsia="fr-FR"/>
            </w:rPr>
          </w:pPr>
          <w:hyperlink w:anchor="_Toc210740680" w:history="1">
            <w:r w:rsidR="00AB647A" w:rsidRPr="00E11D12">
              <w:rPr>
                <w:rStyle w:val="Lienhypertexte"/>
                <w:noProof/>
                <w14:scene3d>
                  <w14:camera w14:prst="orthographicFront"/>
                  <w14:lightRig w14:rig="threePt" w14:dir="t">
                    <w14:rot w14:lat="0" w14:lon="0" w14:rev="0"/>
                  </w14:lightRig>
                </w14:scene3d>
              </w:rPr>
              <w:t>12.1.4</w:t>
            </w:r>
            <w:r w:rsidR="00AB647A">
              <w:rPr>
                <w:rFonts w:eastAsiaTheme="minorEastAsia"/>
                <w:noProof/>
                <w:lang w:eastAsia="fr-FR"/>
              </w:rPr>
              <w:tab/>
            </w:r>
            <w:r w:rsidR="00AB647A" w:rsidRPr="00E11D12">
              <w:rPr>
                <w:rStyle w:val="Lienhypertexte"/>
                <w:noProof/>
              </w:rPr>
              <w:t>Ajournement</w:t>
            </w:r>
            <w:r w:rsidR="00AB647A">
              <w:rPr>
                <w:noProof/>
                <w:webHidden/>
              </w:rPr>
              <w:tab/>
            </w:r>
            <w:r w:rsidR="00AB647A">
              <w:rPr>
                <w:noProof/>
                <w:webHidden/>
              </w:rPr>
              <w:fldChar w:fldCharType="begin"/>
            </w:r>
            <w:r w:rsidR="00AB647A">
              <w:rPr>
                <w:noProof/>
                <w:webHidden/>
              </w:rPr>
              <w:instrText xml:space="preserve"> PAGEREF _Toc210740680 \h </w:instrText>
            </w:r>
            <w:r w:rsidR="00AB647A">
              <w:rPr>
                <w:noProof/>
                <w:webHidden/>
              </w:rPr>
            </w:r>
            <w:r w:rsidR="00AB647A">
              <w:rPr>
                <w:noProof/>
                <w:webHidden/>
              </w:rPr>
              <w:fldChar w:fldCharType="separate"/>
            </w:r>
            <w:r w:rsidR="00AB647A">
              <w:rPr>
                <w:noProof/>
                <w:webHidden/>
              </w:rPr>
              <w:t>23</w:t>
            </w:r>
            <w:r w:rsidR="00AB647A">
              <w:rPr>
                <w:noProof/>
                <w:webHidden/>
              </w:rPr>
              <w:fldChar w:fldCharType="end"/>
            </w:r>
          </w:hyperlink>
        </w:p>
        <w:p w14:paraId="4C1543BC" w14:textId="00BE9AC0" w:rsidR="00AB647A" w:rsidRDefault="00AE5070">
          <w:pPr>
            <w:pStyle w:val="TM3"/>
            <w:tabs>
              <w:tab w:val="left" w:pos="1320"/>
              <w:tab w:val="right" w:leader="dot" w:pos="9060"/>
            </w:tabs>
            <w:rPr>
              <w:rFonts w:eastAsiaTheme="minorEastAsia"/>
              <w:noProof/>
              <w:lang w:eastAsia="fr-FR"/>
            </w:rPr>
          </w:pPr>
          <w:hyperlink w:anchor="_Toc210740681" w:history="1">
            <w:r w:rsidR="00AB647A" w:rsidRPr="00E11D12">
              <w:rPr>
                <w:rStyle w:val="Lienhypertexte"/>
                <w:noProof/>
                <w14:scene3d>
                  <w14:camera w14:prst="orthographicFront"/>
                  <w14:lightRig w14:rig="threePt" w14:dir="t">
                    <w14:rot w14:lat="0" w14:lon="0" w14:rev="0"/>
                  </w14:lightRig>
                </w14:scene3d>
              </w:rPr>
              <w:t>12.1.5</w:t>
            </w:r>
            <w:r w:rsidR="00AB647A">
              <w:rPr>
                <w:rFonts w:eastAsiaTheme="minorEastAsia"/>
                <w:noProof/>
                <w:lang w:eastAsia="fr-FR"/>
              </w:rPr>
              <w:tab/>
            </w:r>
            <w:r w:rsidR="00AB647A" w:rsidRPr="00E11D12">
              <w:rPr>
                <w:rStyle w:val="Lienhypertexte"/>
                <w:noProof/>
              </w:rPr>
              <w:t>Réfaction</w:t>
            </w:r>
            <w:r w:rsidR="00AB647A">
              <w:rPr>
                <w:noProof/>
                <w:webHidden/>
              </w:rPr>
              <w:tab/>
            </w:r>
            <w:r w:rsidR="00AB647A">
              <w:rPr>
                <w:noProof/>
                <w:webHidden/>
              </w:rPr>
              <w:fldChar w:fldCharType="begin"/>
            </w:r>
            <w:r w:rsidR="00AB647A">
              <w:rPr>
                <w:noProof/>
                <w:webHidden/>
              </w:rPr>
              <w:instrText xml:space="preserve"> PAGEREF _Toc210740681 \h </w:instrText>
            </w:r>
            <w:r w:rsidR="00AB647A">
              <w:rPr>
                <w:noProof/>
                <w:webHidden/>
              </w:rPr>
            </w:r>
            <w:r w:rsidR="00AB647A">
              <w:rPr>
                <w:noProof/>
                <w:webHidden/>
              </w:rPr>
              <w:fldChar w:fldCharType="separate"/>
            </w:r>
            <w:r w:rsidR="00AB647A">
              <w:rPr>
                <w:noProof/>
                <w:webHidden/>
              </w:rPr>
              <w:t>23</w:t>
            </w:r>
            <w:r w:rsidR="00AB647A">
              <w:rPr>
                <w:noProof/>
                <w:webHidden/>
              </w:rPr>
              <w:fldChar w:fldCharType="end"/>
            </w:r>
          </w:hyperlink>
        </w:p>
        <w:p w14:paraId="66D45DBC" w14:textId="0176822B" w:rsidR="00AB647A" w:rsidRDefault="00AE5070">
          <w:pPr>
            <w:pStyle w:val="TM3"/>
            <w:tabs>
              <w:tab w:val="left" w:pos="1320"/>
              <w:tab w:val="right" w:leader="dot" w:pos="9060"/>
            </w:tabs>
            <w:rPr>
              <w:rFonts w:eastAsiaTheme="minorEastAsia"/>
              <w:noProof/>
              <w:lang w:eastAsia="fr-FR"/>
            </w:rPr>
          </w:pPr>
          <w:hyperlink w:anchor="_Toc210740682" w:history="1">
            <w:r w:rsidR="00AB647A" w:rsidRPr="00E11D12">
              <w:rPr>
                <w:rStyle w:val="Lienhypertexte"/>
                <w:noProof/>
                <w14:scene3d>
                  <w14:camera w14:prst="orthographicFront"/>
                  <w14:lightRig w14:rig="threePt" w14:dir="t">
                    <w14:rot w14:lat="0" w14:lon="0" w14:rev="0"/>
                  </w14:lightRig>
                </w14:scene3d>
              </w:rPr>
              <w:t>12.1.6</w:t>
            </w:r>
            <w:r w:rsidR="00AB647A">
              <w:rPr>
                <w:rFonts w:eastAsiaTheme="minorEastAsia"/>
                <w:noProof/>
                <w:lang w:eastAsia="fr-FR"/>
              </w:rPr>
              <w:tab/>
            </w:r>
            <w:r w:rsidR="00AB647A" w:rsidRPr="00E11D12">
              <w:rPr>
                <w:rStyle w:val="Lienhypertexte"/>
                <w:noProof/>
              </w:rPr>
              <w:t>Rejet</w:t>
            </w:r>
            <w:r w:rsidR="00AB647A">
              <w:rPr>
                <w:noProof/>
                <w:webHidden/>
              </w:rPr>
              <w:tab/>
            </w:r>
            <w:r w:rsidR="00AB647A">
              <w:rPr>
                <w:noProof/>
                <w:webHidden/>
              </w:rPr>
              <w:fldChar w:fldCharType="begin"/>
            </w:r>
            <w:r w:rsidR="00AB647A">
              <w:rPr>
                <w:noProof/>
                <w:webHidden/>
              </w:rPr>
              <w:instrText xml:space="preserve"> PAGEREF _Toc210740682 \h </w:instrText>
            </w:r>
            <w:r w:rsidR="00AB647A">
              <w:rPr>
                <w:noProof/>
                <w:webHidden/>
              </w:rPr>
            </w:r>
            <w:r w:rsidR="00AB647A">
              <w:rPr>
                <w:noProof/>
                <w:webHidden/>
              </w:rPr>
              <w:fldChar w:fldCharType="separate"/>
            </w:r>
            <w:r w:rsidR="00AB647A">
              <w:rPr>
                <w:noProof/>
                <w:webHidden/>
              </w:rPr>
              <w:t>24</w:t>
            </w:r>
            <w:r w:rsidR="00AB647A">
              <w:rPr>
                <w:noProof/>
                <w:webHidden/>
              </w:rPr>
              <w:fldChar w:fldCharType="end"/>
            </w:r>
          </w:hyperlink>
        </w:p>
        <w:p w14:paraId="7C1CD859" w14:textId="44D82CFA" w:rsidR="00AB647A" w:rsidRDefault="00AE5070">
          <w:pPr>
            <w:pStyle w:val="TM2"/>
            <w:tabs>
              <w:tab w:val="left" w:pos="880"/>
              <w:tab w:val="right" w:leader="dot" w:pos="9060"/>
            </w:tabs>
            <w:rPr>
              <w:rFonts w:eastAsiaTheme="minorEastAsia"/>
              <w:noProof/>
              <w:lang w:eastAsia="fr-FR"/>
            </w:rPr>
          </w:pPr>
          <w:hyperlink w:anchor="_Toc210740683" w:history="1">
            <w:r w:rsidR="00AB647A" w:rsidRPr="00E11D12">
              <w:rPr>
                <w:rStyle w:val="Lienhypertexte"/>
                <w:noProof/>
                <w14:scene3d>
                  <w14:camera w14:prst="orthographicFront"/>
                  <w14:lightRig w14:rig="threePt" w14:dir="t">
                    <w14:rot w14:lat="0" w14:lon="0" w14:rev="0"/>
                  </w14:lightRig>
                </w14:scene3d>
              </w:rPr>
              <w:t>12.2</w:t>
            </w:r>
            <w:r w:rsidR="00AB647A">
              <w:rPr>
                <w:rFonts w:eastAsiaTheme="minorEastAsia"/>
                <w:noProof/>
                <w:lang w:eastAsia="fr-FR"/>
              </w:rPr>
              <w:tab/>
            </w:r>
            <w:r w:rsidR="00AB647A" w:rsidRPr="00E11D12">
              <w:rPr>
                <w:rStyle w:val="Lienhypertexte"/>
                <w:noProof/>
              </w:rPr>
              <w:t>Opérations de vérification</w:t>
            </w:r>
            <w:r w:rsidR="00AB647A">
              <w:rPr>
                <w:noProof/>
                <w:webHidden/>
              </w:rPr>
              <w:tab/>
            </w:r>
            <w:r w:rsidR="00AB647A">
              <w:rPr>
                <w:noProof/>
                <w:webHidden/>
              </w:rPr>
              <w:fldChar w:fldCharType="begin"/>
            </w:r>
            <w:r w:rsidR="00AB647A">
              <w:rPr>
                <w:noProof/>
                <w:webHidden/>
              </w:rPr>
              <w:instrText xml:space="preserve"> PAGEREF _Toc210740683 \h </w:instrText>
            </w:r>
            <w:r w:rsidR="00AB647A">
              <w:rPr>
                <w:noProof/>
                <w:webHidden/>
              </w:rPr>
            </w:r>
            <w:r w:rsidR="00AB647A">
              <w:rPr>
                <w:noProof/>
                <w:webHidden/>
              </w:rPr>
              <w:fldChar w:fldCharType="separate"/>
            </w:r>
            <w:r w:rsidR="00AB647A">
              <w:rPr>
                <w:noProof/>
                <w:webHidden/>
              </w:rPr>
              <w:t>24</w:t>
            </w:r>
            <w:r w:rsidR="00AB647A">
              <w:rPr>
                <w:noProof/>
                <w:webHidden/>
              </w:rPr>
              <w:fldChar w:fldCharType="end"/>
            </w:r>
          </w:hyperlink>
        </w:p>
        <w:p w14:paraId="79A4D37A" w14:textId="125644A5" w:rsidR="00AB647A" w:rsidRDefault="00AE5070">
          <w:pPr>
            <w:pStyle w:val="TM3"/>
            <w:tabs>
              <w:tab w:val="left" w:pos="1320"/>
              <w:tab w:val="right" w:leader="dot" w:pos="9060"/>
            </w:tabs>
            <w:rPr>
              <w:rFonts w:eastAsiaTheme="minorEastAsia"/>
              <w:noProof/>
              <w:lang w:eastAsia="fr-FR"/>
            </w:rPr>
          </w:pPr>
          <w:hyperlink w:anchor="_Toc210740684" w:history="1">
            <w:r w:rsidR="00AB647A" w:rsidRPr="00E11D12">
              <w:rPr>
                <w:rStyle w:val="Lienhypertexte"/>
                <w:noProof/>
                <w14:scene3d>
                  <w14:camera w14:prst="orthographicFront"/>
                  <w14:lightRig w14:rig="threePt" w14:dir="t">
                    <w14:rot w14:lat="0" w14:lon="0" w14:rev="0"/>
                  </w14:lightRig>
                </w14:scene3d>
              </w:rPr>
              <w:t>12.2.1</w:t>
            </w:r>
            <w:r w:rsidR="00AB647A">
              <w:rPr>
                <w:rFonts w:eastAsiaTheme="minorEastAsia"/>
                <w:noProof/>
                <w:lang w:eastAsia="fr-FR"/>
              </w:rPr>
              <w:tab/>
            </w:r>
            <w:r w:rsidR="00AB647A" w:rsidRPr="00E11D12">
              <w:rPr>
                <w:rStyle w:val="Lienhypertexte"/>
                <w:noProof/>
              </w:rPr>
              <w:t>Vérification quantitative</w:t>
            </w:r>
            <w:r w:rsidR="00AB647A">
              <w:rPr>
                <w:noProof/>
                <w:webHidden/>
              </w:rPr>
              <w:tab/>
            </w:r>
            <w:r w:rsidR="00AB647A">
              <w:rPr>
                <w:noProof/>
                <w:webHidden/>
              </w:rPr>
              <w:fldChar w:fldCharType="begin"/>
            </w:r>
            <w:r w:rsidR="00AB647A">
              <w:rPr>
                <w:noProof/>
                <w:webHidden/>
              </w:rPr>
              <w:instrText xml:space="preserve"> PAGEREF _Toc210740684 \h </w:instrText>
            </w:r>
            <w:r w:rsidR="00AB647A">
              <w:rPr>
                <w:noProof/>
                <w:webHidden/>
              </w:rPr>
            </w:r>
            <w:r w:rsidR="00AB647A">
              <w:rPr>
                <w:noProof/>
                <w:webHidden/>
              </w:rPr>
              <w:fldChar w:fldCharType="separate"/>
            </w:r>
            <w:r w:rsidR="00AB647A">
              <w:rPr>
                <w:noProof/>
                <w:webHidden/>
              </w:rPr>
              <w:t>24</w:t>
            </w:r>
            <w:r w:rsidR="00AB647A">
              <w:rPr>
                <w:noProof/>
                <w:webHidden/>
              </w:rPr>
              <w:fldChar w:fldCharType="end"/>
            </w:r>
          </w:hyperlink>
        </w:p>
        <w:p w14:paraId="4351E6FB" w14:textId="48372AE6" w:rsidR="00AB647A" w:rsidRDefault="00AE5070">
          <w:pPr>
            <w:pStyle w:val="TM3"/>
            <w:tabs>
              <w:tab w:val="left" w:pos="1320"/>
              <w:tab w:val="right" w:leader="dot" w:pos="9060"/>
            </w:tabs>
            <w:rPr>
              <w:rFonts w:eastAsiaTheme="minorEastAsia"/>
              <w:noProof/>
              <w:lang w:eastAsia="fr-FR"/>
            </w:rPr>
          </w:pPr>
          <w:hyperlink w:anchor="_Toc210740685" w:history="1">
            <w:r w:rsidR="00AB647A" w:rsidRPr="00E11D12">
              <w:rPr>
                <w:rStyle w:val="Lienhypertexte"/>
                <w:noProof/>
                <w14:scene3d>
                  <w14:camera w14:prst="orthographicFront"/>
                  <w14:lightRig w14:rig="threePt" w14:dir="t">
                    <w14:rot w14:lat="0" w14:lon="0" w14:rev="0"/>
                  </w14:lightRig>
                </w14:scene3d>
              </w:rPr>
              <w:t>12.2.2</w:t>
            </w:r>
            <w:r w:rsidR="00AB647A">
              <w:rPr>
                <w:rFonts w:eastAsiaTheme="minorEastAsia"/>
                <w:noProof/>
                <w:lang w:eastAsia="fr-FR"/>
              </w:rPr>
              <w:tab/>
            </w:r>
            <w:r w:rsidR="00AB647A" w:rsidRPr="00E11D12">
              <w:rPr>
                <w:rStyle w:val="Lienhypertexte"/>
                <w:noProof/>
              </w:rPr>
              <w:t>Vérification qualitative</w:t>
            </w:r>
            <w:r w:rsidR="00AB647A">
              <w:rPr>
                <w:noProof/>
                <w:webHidden/>
              </w:rPr>
              <w:tab/>
            </w:r>
            <w:r w:rsidR="00AB647A">
              <w:rPr>
                <w:noProof/>
                <w:webHidden/>
              </w:rPr>
              <w:fldChar w:fldCharType="begin"/>
            </w:r>
            <w:r w:rsidR="00AB647A">
              <w:rPr>
                <w:noProof/>
                <w:webHidden/>
              </w:rPr>
              <w:instrText xml:space="preserve"> PAGEREF _Toc210740685 \h </w:instrText>
            </w:r>
            <w:r w:rsidR="00AB647A">
              <w:rPr>
                <w:noProof/>
                <w:webHidden/>
              </w:rPr>
            </w:r>
            <w:r w:rsidR="00AB647A">
              <w:rPr>
                <w:noProof/>
                <w:webHidden/>
              </w:rPr>
              <w:fldChar w:fldCharType="separate"/>
            </w:r>
            <w:r w:rsidR="00AB647A">
              <w:rPr>
                <w:noProof/>
                <w:webHidden/>
              </w:rPr>
              <w:t>24</w:t>
            </w:r>
            <w:r w:rsidR="00AB647A">
              <w:rPr>
                <w:noProof/>
                <w:webHidden/>
              </w:rPr>
              <w:fldChar w:fldCharType="end"/>
            </w:r>
          </w:hyperlink>
        </w:p>
        <w:p w14:paraId="3817082C" w14:textId="729D6091" w:rsidR="00AB647A" w:rsidRDefault="00AE5070">
          <w:pPr>
            <w:pStyle w:val="TM3"/>
            <w:tabs>
              <w:tab w:val="left" w:pos="1320"/>
              <w:tab w:val="right" w:leader="dot" w:pos="9060"/>
            </w:tabs>
            <w:rPr>
              <w:rFonts w:eastAsiaTheme="minorEastAsia"/>
              <w:noProof/>
              <w:lang w:eastAsia="fr-FR"/>
            </w:rPr>
          </w:pPr>
          <w:hyperlink w:anchor="_Toc210740686" w:history="1">
            <w:r w:rsidR="00AB647A" w:rsidRPr="00E11D12">
              <w:rPr>
                <w:rStyle w:val="Lienhypertexte"/>
                <w:noProof/>
                <w14:scene3d>
                  <w14:camera w14:prst="orthographicFront"/>
                  <w14:lightRig w14:rig="threePt" w14:dir="t">
                    <w14:rot w14:lat="0" w14:lon="0" w14:rev="0"/>
                  </w14:lightRig>
                </w14:scene3d>
              </w:rPr>
              <w:t>12.2.3</w:t>
            </w:r>
            <w:r w:rsidR="00AB647A">
              <w:rPr>
                <w:rFonts w:eastAsiaTheme="minorEastAsia"/>
                <w:noProof/>
                <w:lang w:eastAsia="fr-FR"/>
              </w:rPr>
              <w:tab/>
            </w:r>
            <w:r w:rsidR="00AB647A" w:rsidRPr="00E11D12">
              <w:rPr>
                <w:rStyle w:val="Lienhypertexte"/>
                <w:noProof/>
              </w:rPr>
              <w:t>Ajournement</w:t>
            </w:r>
            <w:r w:rsidR="00AB647A">
              <w:rPr>
                <w:noProof/>
                <w:webHidden/>
              </w:rPr>
              <w:tab/>
            </w:r>
            <w:r w:rsidR="00AB647A">
              <w:rPr>
                <w:noProof/>
                <w:webHidden/>
              </w:rPr>
              <w:fldChar w:fldCharType="begin"/>
            </w:r>
            <w:r w:rsidR="00AB647A">
              <w:rPr>
                <w:noProof/>
                <w:webHidden/>
              </w:rPr>
              <w:instrText xml:space="preserve"> PAGEREF _Toc210740686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66A1436B" w14:textId="04C009E4" w:rsidR="00AB647A" w:rsidRDefault="00AE5070">
          <w:pPr>
            <w:pStyle w:val="TM3"/>
            <w:tabs>
              <w:tab w:val="left" w:pos="1320"/>
              <w:tab w:val="right" w:leader="dot" w:pos="9060"/>
            </w:tabs>
            <w:rPr>
              <w:rFonts w:eastAsiaTheme="minorEastAsia"/>
              <w:noProof/>
              <w:lang w:eastAsia="fr-FR"/>
            </w:rPr>
          </w:pPr>
          <w:hyperlink w:anchor="_Toc210740687" w:history="1">
            <w:r w:rsidR="00AB647A" w:rsidRPr="00E11D12">
              <w:rPr>
                <w:rStyle w:val="Lienhypertexte"/>
                <w:noProof/>
                <w14:scene3d>
                  <w14:camera w14:prst="orthographicFront"/>
                  <w14:lightRig w14:rig="threePt" w14:dir="t">
                    <w14:rot w14:lat="0" w14:lon="0" w14:rev="0"/>
                  </w14:lightRig>
                </w14:scene3d>
              </w:rPr>
              <w:t>12.2.4</w:t>
            </w:r>
            <w:r w:rsidR="00AB647A">
              <w:rPr>
                <w:rFonts w:eastAsiaTheme="minorEastAsia"/>
                <w:noProof/>
                <w:lang w:eastAsia="fr-FR"/>
              </w:rPr>
              <w:tab/>
            </w:r>
            <w:r w:rsidR="00AB647A" w:rsidRPr="00E11D12">
              <w:rPr>
                <w:rStyle w:val="Lienhypertexte"/>
                <w:noProof/>
              </w:rPr>
              <w:t>Réfaction</w:t>
            </w:r>
            <w:r w:rsidR="00AB647A">
              <w:rPr>
                <w:noProof/>
                <w:webHidden/>
              </w:rPr>
              <w:tab/>
            </w:r>
            <w:r w:rsidR="00AB647A">
              <w:rPr>
                <w:noProof/>
                <w:webHidden/>
              </w:rPr>
              <w:fldChar w:fldCharType="begin"/>
            </w:r>
            <w:r w:rsidR="00AB647A">
              <w:rPr>
                <w:noProof/>
                <w:webHidden/>
              </w:rPr>
              <w:instrText xml:space="preserve"> PAGEREF _Toc210740687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53A44BFE" w14:textId="5D5D4F85" w:rsidR="00AB647A" w:rsidRDefault="00AE5070">
          <w:pPr>
            <w:pStyle w:val="TM3"/>
            <w:tabs>
              <w:tab w:val="left" w:pos="1320"/>
              <w:tab w:val="right" w:leader="dot" w:pos="9060"/>
            </w:tabs>
            <w:rPr>
              <w:rFonts w:eastAsiaTheme="minorEastAsia"/>
              <w:noProof/>
              <w:lang w:eastAsia="fr-FR"/>
            </w:rPr>
          </w:pPr>
          <w:hyperlink w:anchor="_Toc210740688" w:history="1">
            <w:r w:rsidR="00AB647A" w:rsidRPr="00E11D12">
              <w:rPr>
                <w:rStyle w:val="Lienhypertexte"/>
                <w:noProof/>
                <w14:scene3d>
                  <w14:camera w14:prst="orthographicFront"/>
                  <w14:lightRig w14:rig="threePt" w14:dir="t">
                    <w14:rot w14:lat="0" w14:lon="0" w14:rev="0"/>
                  </w14:lightRig>
                </w14:scene3d>
              </w:rPr>
              <w:t>12.2.5</w:t>
            </w:r>
            <w:r w:rsidR="00AB647A">
              <w:rPr>
                <w:rFonts w:eastAsiaTheme="minorEastAsia"/>
                <w:noProof/>
                <w:lang w:eastAsia="fr-FR"/>
              </w:rPr>
              <w:tab/>
            </w:r>
            <w:r w:rsidR="00AB647A" w:rsidRPr="00E11D12">
              <w:rPr>
                <w:rStyle w:val="Lienhypertexte"/>
                <w:noProof/>
              </w:rPr>
              <w:t>Rejet</w:t>
            </w:r>
            <w:r w:rsidR="00AB647A">
              <w:rPr>
                <w:noProof/>
                <w:webHidden/>
              </w:rPr>
              <w:tab/>
            </w:r>
            <w:r w:rsidR="00AB647A">
              <w:rPr>
                <w:noProof/>
                <w:webHidden/>
              </w:rPr>
              <w:fldChar w:fldCharType="begin"/>
            </w:r>
            <w:r w:rsidR="00AB647A">
              <w:rPr>
                <w:noProof/>
                <w:webHidden/>
              </w:rPr>
              <w:instrText xml:space="preserve"> PAGEREF _Toc210740688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61042D3B" w14:textId="1A3D0B10" w:rsidR="00AB647A" w:rsidRDefault="00AE5070">
          <w:pPr>
            <w:pStyle w:val="TM1"/>
            <w:tabs>
              <w:tab w:val="left" w:pos="660"/>
              <w:tab w:val="right" w:leader="dot" w:pos="9060"/>
            </w:tabs>
            <w:rPr>
              <w:rFonts w:eastAsiaTheme="minorEastAsia"/>
              <w:noProof/>
              <w:lang w:eastAsia="fr-FR"/>
            </w:rPr>
          </w:pPr>
          <w:hyperlink w:anchor="_Toc210740689" w:history="1">
            <w:r w:rsidR="00AB647A" w:rsidRPr="00E11D12">
              <w:rPr>
                <w:rStyle w:val="Lienhypertexte"/>
                <w:noProof/>
                <w14:scene3d>
                  <w14:camera w14:prst="orthographicFront"/>
                  <w14:lightRig w14:rig="threePt" w14:dir="t">
                    <w14:rot w14:lat="0" w14:lon="0" w14:rev="0"/>
                  </w14:lightRig>
                </w14:scene3d>
              </w:rPr>
              <w:t>13</w:t>
            </w:r>
            <w:r w:rsidR="00AB647A">
              <w:rPr>
                <w:rFonts w:eastAsiaTheme="minorEastAsia"/>
                <w:noProof/>
                <w:lang w:eastAsia="fr-FR"/>
              </w:rPr>
              <w:tab/>
            </w:r>
            <w:r w:rsidR="00AB647A" w:rsidRPr="00E11D12">
              <w:rPr>
                <w:rStyle w:val="Lienhypertexte"/>
                <w:noProof/>
              </w:rPr>
              <w:t>Garantie</w:t>
            </w:r>
            <w:r w:rsidR="00AB647A">
              <w:rPr>
                <w:noProof/>
                <w:webHidden/>
              </w:rPr>
              <w:tab/>
            </w:r>
            <w:r w:rsidR="00AB647A">
              <w:rPr>
                <w:noProof/>
                <w:webHidden/>
              </w:rPr>
              <w:fldChar w:fldCharType="begin"/>
            </w:r>
            <w:r w:rsidR="00AB647A">
              <w:rPr>
                <w:noProof/>
                <w:webHidden/>
              </w:rPr>
              <w:instrText xml:space="preserve"> PAGEREF _Toc210740689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78482817" w14:textId="4E01C8B5" w:rsidR="00AB647A" w:rsidRDefault="00AE5070">
          <w:pPr>
            <w:pStyle w:val="TM1"/>
            <w:tabs>
              <w:tab w:val="left" w:pos="660"/>
              <w:tab w:val="right" w:leader="dot" w:pos="9060"/>
            </w:tabs>
            <w:rPr>
              <w:rFonts w:eastAsiaTheme="minorEastAsia"/>
              <w:noProof/>
              <w:lang w:eastAsia="fr-FR"/>
            </w:rPr>
          </w:pPr>
          <w:hyperlink w:anchor="_Toc210740690" w:history="1">
            <w:r w:rsidR="00AB647A" w:rsidRPr="00E11D12">
              <w:rPr>
                <w:rStyle w:val="Lienhypertexte"/>
                <w:noProof/>
                <w14:scene3d>
                  <w14:camera w14:prst="orthographicFront"/>
                  <w14:lightRig w14:rig="threePt" w14:dir="t">
                    <w14:rot w14:lat="0" w14:lon="0" w14:rev="0"/>
                  </w14:lightRig>
                </w14:scene3d>
              </w:rPr>
              <w:t>14</w:t>
            </w:r>
            <w:r w:rsidR="00AB647A">
              <w:rPr>
                <w:rFonts w:eastAsiaTheme="minorEastAsia"/>
                <w:noProof/>
                <w:lang w:eastAsia="fr-FR"/>
              </w:rPr>
              <w:tab/>
            </w:r>
            <w:r w:rsidR="00AB647A" w:rsidRPr="00E11D12">
              <w:rPr>
                <w:rStyle w:val="Lienhypertexte"/>
                <w:noProof/>
              </w:rPr>
              <w:t>Modalités de détermination des prix</w:t>
            </w:r>
            <w:r w:rsidR="00AB647A">
              <w:rPr>
                <w:noProof/>
                <w:webHidden/>
              </w:rPr>
              <w:tab/>
            </w:r>
            <w:r w:rsidR="00AB647A">
              <w:rPr>
                <w:noProof/>
                <w:webHidden/>
              </w:rPr>
              <w:fldChar w:fldCharType="begin"/>
            </w:r>
            <w:r w:rsidR="00AB647A">
              <w:rPr>
                <w:noProof/>
                <w:webHidden/>
              </w:rPr>
              <w:instrText xml:space="preserve"> PAGEREF _Toc210740690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0336FDA2" w14:textId="36DF2B74" w:rsidR="00AB647A" w:rsidRDefault="00AE5070">
          <w:pPr>
            <w:pStyle w:val="TM2"/>
            <w:tabs>
              <w:tab w:val="left" w:pos="880"/>
              <w:tab w:val="right" w:leader="dot" w:pos="9060"/>
            </w:tabs>
            <w:rPr>
              <w:rFonts w:eastAsiaTheme="minorEastAsia"/>
              <w:noProof/>
              <w:lang w:eastAsia="fr-FR"/>
            </w:rPr>
          </w:pPr>
          <w:hyperlink w:anchor="_Toc210740691" w:history="1">
            <w:r w:rsidR="00AB647A" w:rsidRPr="00E11D12">
              <w:rPr>
                <w:rStyle w:val="Lienhypertexte"/>
                <w:noProof/>
                <w14:scene3d>
                  <w14:camera w14:prst="orthographicFront"/>
                  <w14:lightRig w14:rig="threePt" w14:dir="t">
                    <w14:rot w14:lat="0" w14:lon="0" w14:rev="0"/>
                  </w14:lightRig>
                </w14:scene3d>
              </w:rPr>
              <w:t>14.1</w:t>
            </w:r>
            <w:r w:rsidR="00AB647A">
              <w:rPr>
                <w:rFonts w:eastAsiaTheme="minorEastAsia"/>
                <w:noProof/>
                <w:lang w:eastAsia="fr-FR"/>
              </w:rPr>
              <w:tab/>
            </w:r>
            <w:r w:rsidR="00AB647A" w:rsidRPr="00E11D12">
              <w:rPr>
                <w:rStyle w:val="Lienhypertexte"/>
                <w:noProof/>
              </w:rPr>
              <w:t>Contenu des prix</w:t>
            </w:r>
            <w:r w:rsidR="00AB647A">
              <w:rPr>
                <w:noProof/>
                <w:webHidden/>
              </w:rPr>
              <w:tab/>
            </w:r>
            <w:r w:rsidR="00AB647A">
              <w:rPr>
                <w:noProof/>
                <w:webHidden/>
              </w:rPr>
              <w:fldChar w:fldCharType="begin"/>
            </w:r>
            <w:r w:rsidR="00AB647A">
              <w:rPr>
                <w:noProof/>
                <w:webHidden/>
              </w:rPr>
              <w:instrText xml:space="preserve"> PAGEREF _Toc210740691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6FACEC51" w14:textId="7C244E73" w:rsidR="00AB647A" w:rsidRDefault="00AE5070">
          <w:pPr>
            <w:pStyle w:val="TM2"/>
            <w:tabs>
              <w:tab w:val="left" w:pos="880"/>
              <w:tab w:val="right" w:leader="dot" w:pos="9060"/>
            </w:tabs>
            <w:rPr>
              <w:rFonts w:eastAsiaTheme="minorEastAsia"/>
              <w:noProof/>
              <w:lang w:eastAsia="fr-FR"/>
            </w:rPr>
          </w:pPr>
          <w:hyperlink w:anchor="_Toc210740692" w:history="1">
            <w:r w:rsidR="00AB647A" w:rsidRPr="00E11D12">
              <w:rPr>
                <w:rStyle w:val="Lienhypertexte"/>
                <w:noProof/>
                <w14:scene3d>
                  <w14:camera w14:prst="orthographicFront"/>
                  <w14:lightRig w14:rig="threePt" w14:dir="t">
                    <w14:rot w14:lat="0" w14:lon="0" w14:rev="0"/>
                  </w14:lightRig>
                </w14:scene3d>
              </w:rPr>
              <w:t>14.2</w:t>
            </w:r>
            <w:r w:rsidR="00AB647A">
              <w:rPr>
                <w:rFonts w:eastAsiaTheme="minorEastAsia"/>
                <w:noProof/>
                <w:lang w:eastAsia="fr-FR"/>
              </w:rPr>
              <w:tab/>
            </w:r>
            <w:r w:rsidR="00AB647A" w:rsidRPr="00E11D12">
              <w:rPr>
                <w:rStyle w:val="Lienhypertexte"/>
                <w:noProof/>
              </w:rPr>
              <w:t>Prix de règlement</w:t>
            </w:r>
            <w:r w:rsidR="00AB647A">
              <w:rPr>
                <w:noProof/>
                <w:webHidden/>
              </w:rPr>
              <w:tab/>
            </w:r>
            <w:r w:rsidR="00AB647A">
              <w:rPr>
                <w:noProof/>
                <w:webHidden/>
              </w:rPr>
              <w:fldChar w:fldCharType="begin"/>
            </w:r>
            <w:r w:rsidR="00AB647A">
              <w:rPr>
                <w:noProof/>
                <w:webHidden/>
              </w:rPr>
              <w:instrText xml:space="preserve"> PAGEREF _Toc210740692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57F2CFAB" w14:textId="56BCA4AF" w:rsidR="00AB647A" w:rsidRDefault="00AE5070">
          <w:pPr>
            <w:pStyle w:val="TM2"/>
            <w:tabs>
              <w:tab w:val="left" w:pos="880"/>
              <w:tab w:val="right" w:leader="dot" w:pos="9060"/>
            </w:tabs>
            <w:rPr>
              <w:rFonts w:eastAsiaTheme="minorEastAsia"/>
              <w:noProof/>
              <w:lang w:eastAsia="fr-FR"/>
            </w:rPr>
          </w:pPr>
          <w:hyperlink w:anchor="_Toc210740693" w:history="1">
            <w:r w:rsidR="00AB647A" w:rsidRPr="00E11D12">
              <w:rPr>
                <w:rStyle w:val="Lienhypertexte"/>
                <w:noProof/>
                <w14:scene3d>
                  <w14:camera w14:prst="orthographicFront"/>
                  <w14:lightRig w14:rig="threePt" w14:dir="t">
                    <w14:rot w14:lat="0" w14:lon="0" w14:rev="0"/>
                  </w14:lightRig>
                </w14:scene3d>
              </w:rPr>
              <w:t>14.3</w:t>
            </w:r>
            <w:r w:rsidR="00AB647A">
              <w:rPr>
                <w:rFonts w:eastAsiaTheme="minorEastAsia"/>
                <w:noProof/>
                <w:lang w:eastAsia="fr-FR"/>
              </w:rPr>
              <w:tab/>
            </w:r>
            <w:r w:rsidR="00AB647A" w:rsidRPr="00E11D12">
              <w:rPr>
                <w:rStyle w:val="Lienhypertexte"/>
                <w:noProof/>
              </w:rPr>
              <w:t>Forme des prix</w:t>
            </w:r>
            <w:r w:rsidR="00AB647A">
              <w:rPr>
                <w:noProof/>
                <w:webHidden/>
              </w:rPr>
              <w:tab/>
            </w:r>
            <w:r w:rsidR="00AB647A">
              <w:rPr>
                <w:noProof/>
                <w:webHidden/>
              </w:rPr>
              <w:fldChar w:fldCharType="begin"/>
            </w:r>
            <w:r w:rsidR="00AB647A">
              <w:rPr>
                <w:noProof/>
                <w:webHidden/>
              </w:rPr>
              <w:instrText xml:space="preserve"> PAGEREF _Toc210740693 \h </w:instrText>
            </w:r>
            <w:r w:rsidR="00AB647A">
              <w:rPr>
                <w:noProof/>
                <w:webHidden/>
              </w:rPr>
            </w:r>
            <w:r w:rsidR="00AB647A">
              <w:rPr>
                <w:noProof/>
                <w:webHidden/>
              </w:rPr>
              <w:fldChar w:fldCharType="separate"/>
            </w:r>
            <w:r w:rsidR="00AB647A">
              <w:rPr>
                <w:noProof/>
                <w:webHidden/>
              </w:rPr>
              <w:t>25</w:t>
            </w:r>
            <w:r w:rsidR="00AB647A">
              <w:rPr>
                <w:noProof/>
                <w:webHidden/>
              </w:rPr>
              <w:fldChar w:fldCharType="end"/>
            </w:r>
          </w:hyperlink>
        </w:p>
        <w:p w14:paraId="1915C7CA" w14:textId="70326571" w:rsidR="00AB647A" w:rsidRDefault="00AE5070">
          <w:pPr>
            <w:pStyle w:val="TM2"/>
            <w:tabs>
              <w:tab w:val="left" w:pos="880"/>
              <w:tab w:val="right" w:leader="dot" w:pos="9060"/>
            </w:tabs>
            <w:rPr>
              <w:rFonts w:eastAsiaTheme="minorEastAsia"/>
              <w:noProof/>
              <w:lang w:eastAsia="fr-FR"/>
            </w:rPr>
          </w:pPr>
          <w:hyperlink w:anchor="_Toc210740694" w:history="1">
            <w:r w:rsidR="00AB647A" w:rsidRPr="00E11D12">
              <w:rPr>
                <w:rStyle w:val="Lienhypertexte"/>
                <w:noProof/>
                <w14:scene3d>
                  <w14:camera w14:prst="orthographicFront"/>
                  <w14:lightRig w14:rig="threePt" w14:dir="t">
                    <w14:rot w14:lat="0" w14:lon="0" w14:rev="0"/>
                  </w14:lightRig>
                </w14:scene3d>
              </w:rPr>
              <w:t>14.4</w:t>
            </w:r>
            <w:r w:rsidR="00AB647A">
              <w:rPr>
                <w:rFonts w:eastAsiaTheme="minorEastAsia"/>
                <w:noProof/>
                <w:lang w:eastAsia="fr-FR"/>
              </w:rPr>
              <w:tab/>
            </w:r>
            <w:r w:rsidR="00AB647A" w:rsidRPr="00E11D12">
              <w:rPr>
                <w:rStyle w:val="Lienhypertexte"/>
                <w:noProof/>
              </w:rPr>
              <w:t>Variation des prix</w:t>
            </w:r>
            <w:r w:rsidR="00AB647A">
              <w:rPr>
                <w:noProof/>
                <w:webHidden/>
              </w:rPr>
              <w:tab/>
            </w:r>
            <w:r w:rsidR="00AB647A">
              <w:rPr>
                <w:noProof/>
                <w:webHidden/>
              </w:rPr>
              <w:fldChar w:fldCharType="begin"/>
            </w:r>
            <w:r w:rsidR="00AB647A">
              <w:rPr>
                <w:noProof/>
                <w:webHidden/>
              </w:rPr>
              <w:instrText xml:space="preserve"> PAGEREF _Toc210740694 \h </w:instrText>
            </w:r>
            <w:r w:rsidR="00AB647A">
              <w:rPr>
                <w:noProof/>
                <w:webHidden/>
              </w:rPr>
            </w:r>
            <w:r w:rsidR="00AB647A">
              <w:rPr>
                <w:noProof/>
                <w:webHidden/>
              </w:rPr>
              <w:fldChar w:fldCharType="separate"/>
            </w:r>
            <w:r w:rsidR="00AB647A">
              <w:rPr>
                <w:noProof/>
                <w:webHidden/>
              </w:rPr>
              <w:t>26</w:t>
            </w:r>
            <w:r w:rsidR="00AB647A">
              <w:rPr>
                <w:noProof/>
                <w:webHidden/>
              </w:rPr>
              <w:fldChar w:fldCharType="end"/>
            </w:r>
          </w:hyperlink>
        </w:p>
        <w:p w14:paraId="739E3CBD" w14:textId="4C1F592B" w:rsidR="00AB647A" w:rsidRDefault="00AE5070">
          <w:pPr>
            <w:pStyle w:val="TM2"/>
            <w:tabs>
              <w:tab w:val="left" w:pos="880"/>
              <w:tab w:val="right" w:leader="dot" w:pos="9060"/>
            </w:tabs>
            <w:rPr>
              <w:rFonts w:eastAsiaTheme="minorEastAsia"/>
              <w:noProof/>
              <w:lang w:eastAsia="fr-FR"/>
            </w:rPr>
          </w:pPr>
          <w:hyperlink w:anchor="_Toc210740695" w:history="1">
            <w:r w:rsidR="00AB647A" w:rsidRPr="00E11D12">
              <w:rPr>
                <w:rStyle w:val="Lienhypertexte"/>
                <w:noProof/>
                <w14:scene3d>
                  <w14:camera w14:prst="orthographicFront"/>
                  <w14:lightRig w14:rig="threePt" w14:dir="t">
                    <w14:rot w14:lat="0" w14:lon="0" w14:rev="0"/>
                  </w14:lightRig>
                </w14:scene3d>
              </w:rPr>
              <w:t>14.5</w:t>
            </w:r>
            <w:r w:rsidR="00AB647A">
              <w:rPr>
                <w:rFonts w:eastAsiaTheme="minorEastAsia"/>
                <w:noProof/>
                <w:lang w:eastAsia="fr-FR"/>
              </w:rPr>
              <w:tab/>
            </w:r>
            <w:r w:rsidR="00AB647A" w:rsidRPr="00E11D12">
              <w:rPr>
                <w:rStyle w:val="Lienhypertexte"/>
                <w:noProof/>
              </w:rPr>
              <w:t>Clause butoir</w:t>
            </w:r>
            <w:r w:rsidR="00AB647A">
              <w:rPr>
                <w:noProof/>
                <w:webHidden/>
              </w:rPr>
              <w:tab/>
            </w:r>
            <w:r w:rsidR="00AB647A">
              <w:rPr>
                <w:noProof/>
                <w:webHidden/>
              </w:rPr>
              <w:fldChar w:fldCharType="begin"/>
            </w:r>
            <w:r w:rsidR="00AB647A">
              <w:rPr>
                <w:noProof/>
                <w:webHidden/>
              </w:rPr>
              <w:instrText xml:space="preserve"> PAGEREF _Toc210740695 \h </w:instrText>
            </w:r>
            <w:r w:rsidR="00AB647A">
              <w:rPr>
                <w:noProof/>
                <w:webHidden/>
              </w:rPr>
            </w:r>
            <w:r w:rsidR="00AB647A">
              <w:rPr>
                <w:noProof/>
                <w:webHidden/>
              </w:rPr>
              <w:fldChar w:fldCharType="separate"/>
            </w:r>
            <w:r w:rsidR="00AB647A">
              <w:rPr>
                <w:noProof/>
                <w:webHidden/>
              </w:rPr>
              <w:t>26</w:t>
            </w:r>
            <w:r w:rsidR="00AB647A">
              <w:rPr>
                <w:noProof/>
                <w:webHidden/>
              </w:rPr>
              <w:fldChar w:fldCharType="end"/>
            </w:r>
          </w:hyperlink>
        </w:p>
        <w:p w14:paraId="188D0CE2" w14:textId="4A855321" w:rsidR="00AB647A" w:rsidRDefault="00AE5070">
          <w:pPr>
            <w:pStyle w:val="TM2"/>
            <w:tabs>
              <w:tab w:val="left" w:pos="880"/>
              <w:tab w:val="right" w:leader="dot" w:pos="9060"/>
            </w:tabs>
            <w:rPr>
              <w:rFonts w:eastAsiaTheme="minorEastAsia"/>
              <w:noProof/>
              <w:lang w:eastAsia="fr-FR"/>
            </w:rPr>
          </w:pPr>
          <w:hyperlink w:anchor="_Toc210740696" w:history="1">
            <w:r w:rsidR="00AB647A" w:rsidRPr="00E11D12">
              <w:rPr>
                <w:rStyle w:val="Lienhypertexte"/>
                <w:noProof/>
                <w14:scene3d>
                  <w14:camera w14:prst="orthographicFront"/>
                  <w14:lightRig w14:rig="threePt" w14:dir="t">
                    <w14:rot w14:lat="0" w14:lon="0" w14:rev="0"/>
                  </w14:lightRig>
                </w14:scene3d>
              </w:rPr>
              <w:t>14.6</w:t>
            </w:r>
            <w:r w:rsidR="00AB647A">
              <w:rPr>
                <w:rFonts w:eastAsiaTheme="minorEastAsia"/>
                <w:noProof/>
                <w:lang w:eastAsia="fr-FR"/>
              </w:rPr>
              <w:tab/>
            </w:r>
            <w:r w:rsidR="00AB647A" w:rsidRPr="00E11D12">
              <w:rPr>
                <w:rStyle w:val="Lienhypertexte"/>
                <w:noProof/>
              </w:rPr>
              <w:t>Clause de prix promotionnels</w:t>
            </w:r>
            <w:r w:rsidR="00AB647A">
              <w:rPr>
                <w:noProof/>
                <w:webHidden/>
              </w:rPr>
              <w:tab/>
            </w:r>
            <w:r w:rsidR="00AB647A">
              <w:rPr>
                <w:noProof/>
                <w:webHidden/>
              </w:rPr>
              <w:fldChar w:fldCharType="begin"/>
            </w:r>
            <w:r w:rsidR="00AB647A">
              <w:rPr>
                <w:noProof/>
                <w:webHidden/>
              </w:rPr>
              <w:instrText xml:space="preserve"> PAGEREF _Toc210740696 \h </w:instrText>
            </w:r>
            <w:r w:rsidR="00AB647A">
              <w:rPr>
                <w:noProof/>
                <w:webHidden/>
              </w:rPr>
            </w:r>
            <w:r w:rsidR="00AB647A">
              <w:rPr>
                <w:noProof/>
                <w:webHidden/>
              </w:rPr>
              <w:fldChar w:fldCharType="separate"/>
            </w:r>
            <w:r w:rsidR="00AB647A">
              <w:rPr>
                <w:noProof/>
                <w:webHidden/>
              </w:rPr>
              <w:t>26</w:t>
            </w:r>
            <w:r w:rsidR="00AB647A">
              <w:rPr>
                <w:noProof/>
                <w:webHidden/>
              </w:rPr>
              <w:fldChar w:fldCharType="end"/>
            </w:r>
          </w:hyperlink>
        </w:p>
        <w:p w14:paraId="7633F511" w14:textId="7ACD4072" w:rsidR="00AB647A" w:rsidRDefault="00AE5070">
          <w:pPr>
            <w:pStyle w:val="TM2"/>
            <w:tabs>
              <w:tab w:val="left" w:pos="880"/>
              <w:tab w:val="right" w:leader="dot" w:pos="9060"/>
            </w:tabs>
            <w:rPr>
              <w:rFonts w:eastAsiaTheme="minorEastAsia"/>
              <w:noProof/>
              <w:lang w:eastAsia="fr-FR"/>
            </w:rPr>
          </w:pPr>
          <w:hyperlink w:anchor="_Toc210740697" w:history="1">
            <w:r w:rsidR="00AB647A" w:rsidRPr="00E11D12">
              <w:rPr>
                <w:rStyle w:val="Lienhypertexte"/>
                <w:noProof/>
                <w14:scene3d>
                  <w14:camera w14:prst="orthographicFront"/>
                  <w14:lightRig w14:rig="threePt" w14:dir="t">
                    <w14:rot w14:lat="0" w14:lon="0" w14:rev="0"/>
                  </w14:lightRig>
                </w14:scene3d>
              </w:rPr>
              <w:t>14.7</w:t>
            </w:r>
            <w:r w:rsidR="00AB647A">
              <w:rPr>
                <w:rFonts w:eastAsiaTheme="minorEastAsia"/>
                <w:noProof/>
                <w:lang w:eastAsia="fr-FR"/>
              </w:rPr>
              <w:tab/>
            </w:r>
            <w:r w:rsidR="00AB647A" w:rsidRPr="00E11D12">
              <w:rPr>
                <w:rStyle w:val="Lienhypertexte"/>
                <w:noProof/>
              </w:rPr>
              <w:t>Remises</w:t>
            </w:r>
            <w:r w:rsidR="00AB647A">
              <w:rPr>
                <w:noProof/>
                <w:webHidden/>
              </w:rPr>
              <w:tab/>
            </w:r>
            <w:r w:rsidR="00AB647A">
              <w:rPr>
                <w:noProof/>
                <w:webHidden/>
              </w:rPr>
              <w:fldChar w:fldCharType="begin"/>
            </w:r>
            <w:r w:rsidR="00AB647A">
              <w:rPr>
                <w:noProof/>
                <w:webHidden/>
              </w:rPr>
              <w:instrText xml:space="preserve"> PAGEREF _Toc210740697 \h </w:instrText>
            </w:r>
            <w:r w:rsidR="00AB647A">
              <w:rPr>
                <w:noProof/>
                <w:webHidden/>
              </w:rPr>
            </w:r>
            <w:r w:rsidR="00AB647A">
              <w:rPr>
                <w:noProof/>
                <w:webHidden/>
              </w:rPr>
              <w:fldChar w:fldCharType="separate"/>
            </w:r>
            <w:r w:rsidR="00AB647A">
              <w:rPr>
                <w:noProof/>
                <w:webHidden/>
              </w:rPr>
              <w:t>26</w:t>
            </w:r>
            <w:r w:rsidR="00AB647A">
              <w:rPr>
                <w:noProof/>
                <w:webHidden/>
              </w:rPr>
              <w:fldChar w:fldCharType="end"/>
            </w:r>
          </w:hyperlink>
        </w:p>
        <w:p w14:paraId="424D8B81" w14:textId="2705900C" w:rsidR="00AB647A" w:rsidRDefault="00AE5070">
          <w:pPr>
            <w:pStyle w:val="TM3"/>
            <w:tabs>
              <w:tab w:val="left" w:pos="1320"/>
              <w:tab w:val="right" w:leader="dot" w:pos="9060"/>
            </w:tabs>
            <w:rPr>
              <w:rFonts w:eastAsiaTheme="minorEastAsia"/>
              <w:noProof/>
              <w:lang w:eastAsia="fr-FR"/>
            </w:rPr>
          </w:pPr>
          <w:hyperlink w:anchor="_Toc210740698" w:history="1">
            <w:r w:rsidR="00AB647A" w:rsidRPr="00E11D12">
              <w:rPr>
                <w:rStyle w:val="Lienhypertexte"/>
                <w:noProof/>
                <w14:scene3d>
                  <w14:camera w14:prst="orthographicFront"/>
                  <w14:lightRig w14:rig="threePt" w14:dir="t">
                    <w14:rot w14:lat="0" w14:lon="0" w14:rev="0"/>
                  </w14:lightRig>
                </w14:scene3d>
              </w:rPr>
              <w:t>14.7.1</w:t>
            </w:r>
            <w:r w:rsidR="00AB647A">
              <w:rPr>
                <w:rFonts w:eastAsiaTheme="minorEastAsia"/>
                <w:noProof/>
                <w:lang w:eastAsia="fr-FR"/>
              </w:rPr>
              <w:tab/>
            </w:r>
            <w:r w:rsidR="00AB647A" w:rsidRPr="00E11D12">
              <w:rPr>
                <w:rStyle w:val="Lienhypertexte"/>
                <w:noProof/>
              </w:rPr>
              <w:t>Remise de fin d’année (RFA)</w:t>
            </w:r>
            <w:r w:rsidR="00AB647A">
              <w:rPr>
                <w:noProof/>
                <w:webHidden/>
              </w:rPr>
              <w:tab/>
            </w:r>
            <w:r w:rsidR="00AB647A">
              <w:rPr>
                <w:noProof/>
                <w:webHidden/>
              </w:rPr>
              <w:fldChar w:fldCharType="begin"/>
            </w:r>
            <w:r w:rsidR="00AB647A">
              <w:rPr>
                <w:noProof/>
                <w:webHidden/>
              </w:rPr>
              <w:instrText xml:space="preserve"> PAGEREF _Toc210740698 \h </w:instrText>
            </w:r>
            <w:r w:rsidR="00AB647A">
              <w:rPr>
                <w:noProof/>
                <w:webHidden/>
              </w:rPr>
            </w:r>
            <w:r w:rsidR="00AB647A">
              <w:rPr>
                <w:noProof/>
                <w:webHidden/>
              </w:rPr>
              <w:fldChar w:fldCharType="separate"/>
            </w:r>
            <w:r w:rsidR="00AB647A">
              <w:rPr>
                <w:noProof/>
                <w:webHidden/>
              </w:rPr>
              <w:t>26</w:t>
            </w:r>
            <w:r w:rsidR="00AB647A">
              <w:rPr>
                <w:noProof/>
                <w:webHidden/>
              </w:rPr>
              <w:fldChar w:fldCharType="end"/>
            </w:r>
          </w:hyperlink>
        </w:p>
        <w:p w14:paraId="33EDB74B" w14:textId="00617D59" w:rsidR="00AB647A" w:rsidRDefault="00AE5070">
          <w:pPr>
            <w:pStyle w:val="TM3"/>
            <w:tabs>
              <w:tab w:val="left" w:pos="1320"/>
              <w:tab w:val="right" w:leader="dot" w:pos="9060"/>
            </w:tabs>
            <w:rPr>
              <w:rFonts w:eastAsiaTheme="minorEastAsia"/>
              <w:noProof/>
              <w:lang w:eastAsia="fr-FR"/>
            </w:rPr>
          </w:pPr>
          <w:hyperlink w:anchor="_Toc210740699" w:history="1">
            <w:r w:rsidR="00AB647A" w:rsidRPr="00E11D12">
              <w:rPr>
                <w:rStyle w:val="Lienhypertexte"/>
                <w:noProof/>
                <w14:scene3d>
                  <w14:camera w14:prst="orthographicFront"/>
                  <w14:lightRig w14:rig="threePt" w14:dir="t">
                    <w14:rot w14:lat="0" w14:lon="0" w14:rev="0"/>
                  </w14:lightRig>
                </w14:scene3d>
              </w:rPr>
              <w:t>14.7.1</w:t>
            </w:r>
            <w:r w:rsidR="00AB647A">
              <w:rPr>
                <w:rFonts w:eastAsiaTheme="minorEastAsia"/>
                <w:noProof/>
                <w:lang w:eastAsia="fr-FR"/>
              </w:rPr>
              <w:tab/>
            </w:r>
            <w:r w:rsidR="00AB647A" w:rsidRPr="00E11D12">
              <w:rPr>
                <w:rStyle w:val="Lienhypertexte"/>
                <w:noProof/>
              </w:rPr>
              <w:t>Remises complémentaires</w:t>
            </w:r>
            <w:r w:rsidR="00AB647A">
              <w:rPr>
                <w:noProof/>
                <w:webHidden/>
              </w:rPr>
              <w:tab/>
            </w:r>
            <w:r w:rsidR="00AB647A">
              <w:rPr>
                <w:noProof/>
                <w:webHidden/>
              </w:rPr>
              <w:fldChar w:fldCharType="begin"/>
            </w:r>
            <w:r w:rsidR="00AB647A">
              <w:rPr>
                <w:noProof/>
                <w:webHidden/>
              </w:rPr>
              <w:instrText xml:space="preserve"> PAGEREF _Toc210740699 \h </w:instrText>
            </w:r>
            <w:r w:rsidR="00AB647A">
              <w:rPr>
                <w:noProof/>
                <w:webHidden/>
              </w:rPr>
            </w:r>
            <w:r w:rsidR="00AB647A">
              <w:rPr>
                <w:noProof/>
                <w:webHidden/>
              </w:rPr>
              <w:fldChar w:fldCharType="separate"/>
            </w:r>
            <w:r w:rsidR="00AB647A">
              <w:rPr>
                <w:noProof/>
                <w:webHidden/>
              </w:rPr>
              <w:t>27</w:t>
            </w:r>
            <w:r w:rsidR="00AB647A">
              <w:rPr>
                <w:noProof/>
                <w:webHidden/>
              </w:rPr>
              <w:fldChar w:fldCharType="end"/>
            </w:r>
          </w:hyperlink>
        </w:p>
        <w:p w14:paraId="419D9382" w14:textId="31EE0EB8" w:rsidR="00AB647A" w:rsidRDefault="00AE5070">
          <w:pPr>
            <w:pStyle w:val="TM1"/>
            <w:tabs>
              <w:tab w:val="left" w:pos="660"/>
              <w:tab w:val="right" w:leader="dot" w:pos="9060"/>
            </w:tabs>
            <w:rPr>
              <w:rFonts w:eastAsiaTheme="minorEastAsia"/>
              <w:noProof/>
              <w:lang w:eastAsia="fr-FR"/>
            </w:rPr>
          </w:pPr>
          <w:hyperlink w:anchor="_Toc210740700" w:history="1">
            <w:r w:rsidR="00AB647A" w:rsidRPr="00E11D12">
              <w:rPr>
                <w:rStyle w:val="Lienhypertexte"/>
                <w:noProof/>
                <w14:scene3d>
                  <w14:camera w14:prst="orthographicFront"/>
                  <w14:lightRig w14:rig="threePt" w14:dir="t">
                    <w14:rot w14:lat="0" w14:lon="0" w14:rev="0"/>
                  </w14:lightRig>
                </w14:scene3d>
              </w:rPr>
              <w:t>15</w:t>
            </w:r>
            <w:r w:rsidR="00AB647A">
              <w:rPr>
                <w:rFonts w:eastAsiaTheme="minorEastAsia"/>
                <w:noProof/>
                <w:lang w:eastAsia="fr-FR"/>
              </w:rPr>
              <w:tab/>
            </w:r>
            <w:r w:rsidR="00AB647A" w:rsidRPr="00E11D12">
              <w:rPr>
                <w:rStyle w:val="Lienhypertexte"/>
                <w:noProof/>
              </w:rPr>
              <w:t>Clauses de financement et de sûreté</w:t>
            </w:r>
            <w:r w:rsidR="00AB647A">
              <w:rPr>
                <w:noProof/>
                <w:webHidden/>
              </w:rPr>
              <w:tab/>
            </w:r>
            <w:r w:rsidR="00AB647A">
              <w:rPr>
                <w:noProof/>
                <w:webHidden/>
              </w:rPr>
              <w:fldChar w:fldCharType="begin"/>
            </w:r>
            <w:r w:rsidR="00AB647A">
              <w:rPr>
                <w:noProof/>
                <w:webHidden/>
              </w:rPr>
              <w:instrText xml:space="preserve"> PAGEREF _Toc210740700 \h </w:instrText>
            </w:r>
            <w:r w:rsidR="00AB647A">
              <w:rPr>
                <w:noProof/>
                <w:webHidden/>
              </w:rPr>
            </w:r>
            <w:r w:rsidR="00AB647A">
              <w:rPr>
                <w:noProof/>
                <w:webHidden/>
              </w:rPr>
              <w:fldChar w:fldCharType="separate"/>
            </w:r>
            <w:r w:rsidR="00AB647A">
              <w:rPr>
                <w:noProof/>
                <w:webHidden/>
              </w:rPr>
              <w:t>27</w:t>
            </w:r>
            <w:r w:rsidR="00AB647A">
              <w:rPr>
                <w:noProof/>
                <w:webHidden/>
              </w:rPr>
              <w:fldChar w:fldCharType="end"/>
            </w:r>
          </w:hyperlink>
        </w:p>
        <w:p w14:paraId="5530C535" w14:textId="58631215" w:rsidR="00AB647A" w:rsidRDefault="00AE5070">
          <w:pPr>
            <w:pStyle w:val="TM1"/>
            <w:tabs>
              <w:tab w:val="left" w:pos="660"/>
              <w:tab w:val="right" w:leader="dot" w:pos="9060"/>
            </w:tabs>
            <w:rPr>
              <w:rFonts w:eastAsiaTheme="minorEastAsia"/>
              <w:noProof/>
              <w:lang w:eastAsia="fr-FR"/>
            </w:rPr>
          </w:pPr>
          <w:hyperlink w:anchor="_Toc210740701" w:history="1">
            <w:r w:rsidR="00AB647A" w:rsidRPr="00E11D12">
              <w:rPr>
                <w:rStyle w:val="Lienhypertexte"/>
                <w:noProof/>
                <w14:scene3d>
                  <w14:camera w14:prst="orthographicFront"/>
                  <w14:lightRig w14:rig="threePt" w14:dir="t">
                    <w14:rot w14:lat="0" w14:lon="0" w14:rev="0"/>
                  </w14:lightRig>
                </w14:scene3d>
              </w:rPr>
              <w:t>16</w:t>
            </w:r>
            <w:r w:rsidR="00AB647A">
              <w:rPr>
                <w:rFonts w:eastAsiaTheme="minorEastAsia"/>
                <w:noProof/>
                <w:lang w:eastAsia="fr-FR"/>
              </w:rPr>
              <w:tab/>
            </w:r>
            <w:r w:rsidR="00AB647A" w:rsidRPr="00E11D12">
              <w:rPr>
                <w:rStyle w:val="Lienhypertexte"/>
                <w:noProof/>
              </w:rPr>
              <w:t>Modalités de règlement du marché</w:t>
            </w:r>
            <w:r w:rsidR="00AB647A">
              <w:rPr>
                <w:noProof/>
                <w:webHidden/>
              </w:rPr>
              <w:tab/>
            </w:r>
            <w:r w:rsidR="00AB647A">
              <w:rPr>
                <w:noProof/>
                <w:webHidden/>
              </w:rPr>
              <w:fldChar w:fldCharType="begin"/>
            </w:r>
            <w:r w:rsidR="00AB647A">
              <w:rPr>
                <w:noProof/>
                <w:webHidden/>
              </w:rPr>
              <w:instrText xml:space="preserve"> PAGEREF _Toc210740701 \h </w:instrText>
            </w:r>
            <w:r w:rsidR="00AB647A">
              <w:rPr>
                <w:noProof/>
                <w:webHidden/>
              </w:rPr>
            </w:r>
            <w:r w:rsidR="00AB647A">
              <w:rPr>
                <w:noProof/>
                <w:webHidden/>
              </w:rPr>
              <w:fldChar w:fldCharType="separate"/>
            </w:r>
            <w:r w:rsidR="00AB647A">
              <w:rPr>
                <w:noProof/>
                <w:webHidden/>
              </w:rPr>
              <w:t>28</w:t>
            </w:r>
            <w:r w:rsidR="00AB647A">
              <w:rPr>
                <w:noProof/>
                <w:webHidden/>
              </w:rPr>
              <w:fldChar w:fldCharType="end"/>
            </w:r>
          </w:hyperlink>
        </w:p>
        <w:p w14:paraId="4B0A5A12" w14:textId="18EFA23F" w:rsidR="00AB647A" w:rsidRDefault="00AE5070">
          <w:pPr>
            <w:pStyle w:val="TM2"/>
            <w:tabs>
              <w:tab w:val="left" w:pos="880"/>
              <w:tab w:val="right" w:leader="dot" w:pos="9060"/>
            </w:tabs>
            <w:rPr>
              <w:rFonts w:eastAsiaTheme="minorEastAsia"/>
              <w:noProof/>
              <w:lang w:eastAsia="fr-FR"/>
            </w:rPr>
          </w:pPr>
          <w:hyperlink w:anchor="_Toc210740702" w:history="1">
            <w:r w:rsidR="00AB647A" w:rsidRPr="00E11D12">
              <w:rPr>
                <w:rStyle w:val="Lienhypertexte"/>
                <w:noProof/>
                <w14:scene3d>
                  <w14:camera w14:prst="orthographicFront"/>
                  <w14:lightRig w14:rig="threePt" w14:dir="t">
                    <w14:rot w14:lat="0" w14:lon="0" w14:rev="0"/>
                  </w14:lightRig>
                </w14:scene3d>
              </w:rPr>
              <w:t>16.1</w:t>
            </w:r>
            <w:r w:rsidR="00AB647A">
              <w:rPr>
                <w:rFonts w:eastAsiaTheme="minorEastAsia"/>
                <w:noProof/>
                <w:lang w:eastAsia="fr-FR"/>
              </w:rPr>
              <w:tab/>
            </w:r>
            <w:r w:rsidR="00AB647A" w:rsidRPr="00E11D12">
              <w:rPr>
                <w:rStyle w:val="Lienhypertexte"/>
                <w:noProof/>
              </w:rPr>
              <w:t>Mode de règlement</w:t>
            </w:r>
            <w:r w:rsidR="00AB647A">
              <w:rPr>
                <w:noProof/>
                <w:webHidden/>
              </w:rPr>
              <w:tab/>
            </w:r>
            <w:r w:rsidR="00AB647A">
              <w:rPr>
                <w:noProof/>
                <w:webHidden/>
              </w:rPr>
              <w:fldChar w:fldCharType="begin"/>
            </w:r>
            <w:r w:rsidR="00AB647A">
              <w:rPr>
                <w:noProof/>
                <w:webHidden/>
              </w:rPr>
              <w:instrText xml:space="preserve"> PAGEREF _Toc210740702 \h </w:instrText>
            </w:r>
            <w:r w:rsidR="00AB647A">
              <w:rPr>
                <w:noProof/>
                <w:webHidden/>
              </w:rPr>
            </w:r>
            <w:r w:rsidR="00AB647A">
              <w:rPr>
                <w:noProof/>
                <w:webHidden/>
              </w:rPr>
              <w:fldChar w:fldCharType="separate"/>
            </w:r>
            <w:r w:rsidR="00AB647A">
              <w:rPr>
                <w:noProof/>
                <w:webHidden/>
              </w:rPr>
              <w:t>28</w:t>
            </w:r>
            <w:r w:rsidR="00AB647A">
              <w:rPr>
                <w:noProof/>
                <w:webHidden/>
              </w:rPr>
              <w:fldChar w:fldCharType="end"/>
            </w:r>
          </w:hyperlink>
        </w:p>
        <w:p w14:paraId="672E39E1" w14:textId="5971AA27" w:rsidR="00AB647A" w:rsidRDefault="00AE5070">
          <w:pPr>
            <w:pStyle w:val="TM2"/>
            <w:tabs>
              <w:tab w:val="left" w:pos="880"/>
              <w:tab w:val="right" w:leader="dot" w:pos="9060"/>
            </w:tabs>
            <w:rPr>
              <w:rFonts w:eastAsiaTheme="minorEastAsia"/>
              <w:noProof/>
              <w:lang w:eastAsia="fr-FR"/>
            </w:rPr>
          </w:pPr>
          <w:hyperlink w:anchor="_Toc210740703" w:history="1">
            <w:r w:rsidR="00AB647A" w:rsidRPr="00E11D12">
              <w:rPr>
                <w:rStyle w:val="Lienhypertexte"/>
                <w:noProof/>
                <w14:scene3d>
                  <w14:camera w14:prst="orthographicFront"/>
                  <w14:lightRig w14:rig="threePt" w14:dir="t">
                    <w14:rot w14:lat="0" w14:lon="0" w14:rev="0"/>
                  </w14:lightRig>
                </w14:scene3d>
              </w:rPr>
              <w:t>16.2</w:t>
            </w:r>
            <w:r w:rsidR="00AB647A">
              <w:rPr>
                <w:rFonts w:eastAsiaTheme="minorEastAsia"/>
                <w:noProof/>
                <w:lang w:eastAsia="fr-FR"/>
              </w:rPr>
              <w:tab/>
            </w:r>
            <w:r w:rsidR="00AB647A" w:rsidRPr="00E11D12">
              <w:rPr>
                <w:rStyle w:val="Lienhypertexte"/>
                <w:noProof/>
              </w:rPr>
              <w:t>Avance</w:t>
            </w:r>
            <w:r w:rsidR="00AB647A">
              <w:rPr>
                <w:noProof/>
                <w:webHidden/>
              </w:rPr>
              <w:tab/>
            </w:r>
            <w:r w:rsidR="00AB647A">
              <w:rPr>
                <w:noProof/>
                <w:webHidden/>
              </w:rPr>
              <w:fldChar w:fldCharType="begin"/>
            </w:r>
            <w:r w:rsidR="00AB647A">
              <w:rPr>
                <w:noProof/>
                <w:webHidden/>
              </w:rPr>
              <w:instrText xml:space="preserve"> PAGEREF _Toc210740703 \h </w:instrText>
            </w:r>
            <w:r w:rsidR="00AB647A">
              <w:rPr>
                <w:noProof/>
                <w:webHidden/>
              </w:rPr>
            </w:r>
            <w:r w:rsidR="00AB647A">
              <w:rPr>
                <w:noProof/>
                <w:webHidden/>
              </w:rPr>
              <w:fldChar w:fldCharType="separate"/>
            </w:r>
            <w:r w:rsidR="00AB647A">
              <w:rPr>
                <w:noProof/>
                <w:webHidden/>
              </w:rPr>
              <w:t>28</w:t>
            </w:r>
            <w:r w:rsidR="00AB647A">
              <w:rPr>
                <w:noProof/>
                <w:webHidden/>
              </w:rPr>
              <w:fldChar w:fldCharType="end"/>
            </w:r>
          </w:hyperlink>
        </w:p>
        <w:p w14:paraId="736F68AB" w14:textId="4321FF72" w:rsidR="00AB647A" w:rsidRDefault="00AE5070">
          <w:pPr>
            <w:pStyle w:val="TM2"/>
            <w:tabs>
              <w:tab w:val="left" w:pos="880"/>
              <w:tab w:val="right" w:leader="dot" w:pos="9060"/>
            </w:tabs>
            <w:rPr>
              <w:rFonts w:eastAsiaTheme="minorEastAsia"/>
              <w:noProof/>
              <w:lang w:eastAsia="fr-FR"/>
            </w:rPr>
          </w:pPr>
          <w:hyperlink w:anchor="_Toc210740704" w:history="1">
            <w:r w:rsidR="00AB647A" w:rsidRPr="00E11D12">
              <w:rPr>
                <w:rStyle w:val="Lienhypertexte"/>
                <w:noProof/>
                <w14:scene3d>
                  <w14:camera w14:prst="orthographicFront"/>
                  <w14:lightRig w14:rig="threePt" w14:dir="t">
                    <w14:rot w14:lat="0" w14:lon="0" w14:rev="0"/>
                  </w14:lightRig>
                </w14:scene3d>
              </w:rPr>
              <w:t>16.3</w:t>
            </w:r>
            <w:r w:rsidR="00AB647A">
              <w:rPr>
                <w:rFonts w:eastAsiaTheme="minorEastAsia"/>
                <w:noProof/>
                <w:lang w:eastAsia="fr-FR"/>
              </w:rPr>
              <w:tab/>
            </w:r>
            <w:r w:rsidR="00AB647A" w:rsidRPr="00E11D12">
              <w:rPr>
                <w:rStyle w:val="Lienhypertexte"/>
                <w:noProof/>
              </w:rPr>
              <w:t>Cession ou nantissement de créances</w:t>
            </w:r>
            <w:r w:rsidR="00AB647A">
              <w:rPr>
                <w:noProof/>
                <w:webHidden/>
              </w:rPr>
              <w:tab/>
            </w:r>
            <w:r w:rsidR="00AB647A">
              <w:rPr>
                <w:noProof/>
                <w:webHidden/>
              </w:rPr>
              <w:fldChar w:fldCharType="begin"/>
            </w:r>
            <w:r w:rsidR="00AB647A">
              <w:rPr>
                <w:noProof/>
                <w:webHidden/>
              </w:rPr>
              <w:instrText xml:space="preserve"> PAGEREF _Toc210740704 \h </w:instrText>
            </w:r>
            <w:r w:rsidR="00AB647A">
              <w:rPr>
                <w:noProof/>
                <w:webHidden/>
              </w:rPr>
            </w:r>
            <w:r w:rsidR="00AB647A">
              <w:rPr>
                <w:noProof/>
                <w:webHidden/>
              </w:rPr>
              <w:fldChar w:fldCharType="separate"/>
            </w:r>
            <w:r w:rsidR="00AB647A">
              <w:rPr>
                <w:noProof/>
                <w:webHidden/>
              </w:rPr>
              <w:t>28</w:t>
            </w:r>
            <w:r w:rsidR="00AB647A">
              <w:rPr>
                <w:noProof/>
                <w:webHidden/>
              </w:rPr>
              <w:fldChar w:fldCharType="end"/>
            </w:r>
          </w:hyperlink>
        </w:p>
        <w:p w14:paraId="140F5299" w14:textId="768B93C9" w:rsidR="00AB647A" w:rsidRDefault="00AE5070">
          <w:pPr>
            <w:pStyle w:val="TM2"/>
            <w:tabs>
              <w:tab w:val="left" w:pos="880"/>
              <w:tab w:val="right" w:leader="dot" w:pos="9060"/>
            </w:tabs>
            <w:rPr>
              <w:rFonts w:eastAsiaTheme="minorEastAsia"/>
              <w:noProof/>
              <w:lang w:eastAsia="fr-FR"/>
            </w:rPr>
          </w:pPr>
          <w:hyperlink w:anchor="_Toc210740705" w:history="1">
            <w:r w:rsidR="00AB647A" w:rsidRPr="00E11D12">
              <w:rPr>
                <w:rStyle w:val="Lienhypertexte"/>
                <w:noProof/>
                <w14:scene3d>
                  <w14:camera w14:prst="orthographicFront"/>
                  <w14:lightRig w14:rig="threePt" w14:dir="t">
                    <w14:rot w14:lat="0" w14:lon="0" w14:rev="0"/>
                  </w14:lightRig>
                </w14:scene3d>
              </w:rPr>
              <w:t>16.4</w:t>
            </w:r>
            <w:r w:rsidR="00AB647A">
              <w:rPr>
                <w:rFonts w:eastAsiaTheme="minorEastAsia"/>
                <w:noProof/>
                <w:lang w:eastAsia="fr-FR"/>
              </w:rPr>
              <w:tab/>
            </w:r>
            <w:r w:rsidR="00AB647A" w:rsidRPr="00E11D12">
              <w:rPr>
                <w:rStyle w:val="Lienhypertexte"/>
                <w:noProof/>
              </w:rPr>
              <w:t>Acomptes – paiements partiels</w:t>
            </w:r>
            <w:r w:rsidR="00AB647A">
              <w:rPr>
                <w:noProof/>
                <w:webHidden/>
              </w:rPr>
              <w:tab/>
            </w:r>
            <w:r w:rsidR="00AB647A">
              <w:rPr>
                <w:noProof/>
                <w:webHidden/>
              </w:rPr>
              <w:fldChar w:fldCharType="begin"/>
            </w:r>
            <w:r w:rsidR="00AB647A">
              <w:rPr>
                <w:noProof/>
                <w:webHidden/>
              </w:rPr>
              <w:instrText xml:space="preserve"> PAGEREF _Toc210740705 \h </w:instrText>
            </w:r>
            <w:r w:rsidR="00AB647A">
              <w:rPr>
                <w:noProof/>
                <w:webHidden/>
              </w:rPr>
            </w:r>
            <w:r w:rsidR="00AB647A">
              <w:rPr>
                <w:noProof/>
                <w:webHidden/>
              </w:rPr>
              <w:fldChar w:fldCharType="separate"/>
            </w:r>
            <w:r w:rsidR="00AB647A">
              <w:rPr>
                <w:noProof/>
                <w:webHidden/>
              </w:rPr>
              <w:t>29</w:t>
            </w:r>
            <w:r w:rsidR="00AB647A">
              <w:rPr>
                <w:noProof/>
                <w:webHidden/>
              </w:rPr>
              <w:fldChar w:fldCharType="end"/>
            </w:r>
          </w:hyperlink>
        </w:p>
        <w:p w14:paraId="2AE06F68" w14:textId="659192CC" w:rsidR="00AB647A" w:rsidRDefault="00AE5070">
          <w:pPr>
            <w:pStyle w:val="TM2"/>
            <w:tabs>
              <w:tab w:val="left" w:pos="880"/>
              <w:tab w:val="right" w:leader="dot" w:pos="9060"/>
            </w:tabs>
            <w:rPr>
              <w:rFonts w:eastAsiaTheme="minorEastAsia"/>
              <w:noProof/>
              <w:lang w:eastAsia="fr-FR"/>
            </w:rPr>
          </w:pPr>
          <w:hyperlink w:anchor="_Toc210740706" w:history="1">
            <w:r w:rsidR="00AB647A" w:rsidRPr="00E11D12">
              <w:rPr>
                <w:rStyle w:val="Lienhypertexte"/>
                <w:noProof/>
                <w14:scene3d>
                  <w14:camera w14:prst="orthographicFront"/>
                  <w14:lightRig w14:rig="threePt" w14:dir="t">
                    <w14:rot w14:lat="0" w14:lon="0" w14:rev="0"/>
                  </w14:lightRig>
                </w14:scene3d>
              </w:rPr>
              <w:t>16.5</w:t>
            </w:r>
            <w:r w:rsidR="00AB647A">
              <w:rPr>
                <w:rFonts w:eastAsiaTheme="minorEastAsia"/>
                <w:noProof/>
                <w:lang w:eastAsia="fr-FR"/>
              </w:rPr>
              <w:tab/>
            </w:r>
            <w:r w:rsidR="00AB647A" w:rsidRPr="00E11D12">
              <w:rPr>
                <w:rStyle w:val="Lienhypertexte"/>
                <w:noProof/>
              </w:rPr>
              <w:t>Paiement</w:t>
            </w:r>
            <w:r w:rsidR="00AB647A">
              <w:rPr>
                <w:noProof/>
                <w:webHidden/>
              </w:rPr>
              <w:tab/>
            </w:r>
            <w:r w:rsidR="00AB647A">
              <w:rPr>
                <w:noProof/>
                <w:webHidden/>
              </w:rPr>
              <w:fldChar w:fldCharType="begin"/>
            </w:r>
            <w:r w:rsidR="00AB647A">
              <w:rPr>
                <w:noProof/>
                <w:webHidden/>
              </w:rPr>
              <w:instrText xml:space="preserve"> PAGEREF _Toc210740706 \h </w:instrText>
            </w:r>
            <w:r w:rsidR="00AB647A">
              <w:rPr>
                <w:noProof/>
                <w:webHidden/>
              </w:rPr>
            </w:r>
            <w:r w:rsidR="00AB647A">
              <w:rPr>
                <w:noProof/>
                <w:webHidden/>
              </w:rPr>
              <w:fldChar w:fldCharType="separate"/>
            </w:r>
            <w:r w:rsidR="00AB647A">
              <w:rPr>
                <w:noProof/>
                <w:webHidden/>
              </w:rPr>
              <w:t>29</w:t>
            </w:r>
            <w:r w:rsidR="00AB647A">
              <w:rPr>
                <w:noProof/>
                <w:webHidden/>
              </w:rPr>
              <w:fldChar w:fldCharType="end"/>
            </w:r>
          </w:hyperlink>
        </w:p>
        <w:p w14:paraId="7F1EA89E" w14:textId="1D016BCB" w:rsidR="00AB647A" w:rsidRDefault="00AE5070">
          <w:pPr>
            <w:pStyle w:val="TM3"/>
            <w:tabs>
              <w:tab w:val="left" w:pos="1320"/>
              <w:tab w:val="right" w:leader="dot" w:pos="9060"/>
            </w:tabs>
            <w:rPr>
              <w:rFonts w:eastAsiaTheme="minorEastAsia"/>
              <w:noProof/>
              <w:lang w:eastAsia="fr-FR"/>
            </w:rPr>
          </w:pPr>
          <w:hyperlink w:anchor="_Toc210740707" w:history="1">
            <w:r w:rsidR="00AB647A" w:rsidRPr="00E11D12">
              <w:rPr>
                <w:rStyle w:val="Lienhypertexte"/>
                <w:noProof/>
                <w14:scene3d>
                  <w14:camera w14:prst="orthographicFront"/>
                  <w14:lightRig w14:rig="threePt" w14:dir="t">
                    <w14:rot w14:lat="0" w14:lon="0" w14:rev="0"/>
                  </w14:lightRig>
                </w14:scene3d>
              </w:rPr>
              <w:t>16.5.1</w:t>
            </w:r>
            <w:r w:rsidR="00AB647A">
              <w:rPr>
                <w:rFonts w:eastAsiaTheme="minorEastAsia"/>
                <w:noProof/>
                <w:lang w:eastAsia="fr-FR"/>
              </w:rPr>
              <w:tab/>
            </w:r>
            <w:r w:rsidR="00AB647A" w:rsidRPr="00E11D12">
              <w:rPr>
                <w:rStyle w:val="Lienhypertexte"/>
                <w:noProof/>
              </w:rPr>
              <w:t>Répartition des paiements</w:t>
            </w:r>
            <w:r w:rsidR="00AB647A">
              <w:rPr>
                <w:noProof/>
                <w:webHidden/>
              </w:rPr>
              <w:tab/>
            </w:r>
            <w:r w:rsidR="00AB647A">
              <w:rPr>
                <w:noProof/>
                <w:webHidden/>
              </w:rPr>
              <w:fldChar w:fldCharType="begin"/>
            </w:r>
            <w:r w:rsidR="00AB647A">
              <w:rPr>
                <w:noProof/>
                <w:webHidden/>
              </w:rPr>
              <w:instrText xml:space="preserve"> PAGEREF _Toc210740707 \h </w:instrText>
            </w:r>
            <w:r w:rsidR="00AB647A">
              <w:rPr>
                <w:noProof/>
                <w:webHidden/>
              </w:rPr>
            </w:r>
            <w:r w:rsidR="00AB647A">
              <w:rPr>
                <w:noProof/>
                <w:webHidden/>
              </w:rPr>
              <w:fldChar w:fldCharType="separate"/>
            </w:r>
            <w:r w:rsidR="00AB647A">
              <w:rPr>
                <w:noProof/>
                <w:webHidden/>
              </w:rPr>
              <w:t>29</w:t>
            </w:r>
            <w:r w:rsidR="00AB647A">
              <w:rPr>
                <w:noProof/>
                <w:webHidden/>
              </w:rPr>
              <w:fldChar w:fldCharType="end"/>
            </w:r>
          </w:hyperlink>
        </w:p>
        <w:p w14:paraId="5637AC4F" w14:textId="72BBA314" w:rsidR="00AB647A" w:rsidRDefault="00AE5070">
          <w:pPr>
            <w:pStyle w:val="TM3"/>
            <w:tabs>
              <w:tab w:val="left" w:pos="1320"/>
              <w:tab w:val="right" w:leader="dot" w:pos="9060"/>
            </w:tabs>
            <w:rPr>
              <w:rFonts w:eastAsiaTheme="minorEastAsia"/>
              <w:noProof/>
              <w:lang w:eastAsia="fr-FR"/>
            </w:rPr>
          </w:pPr>
          <w:hyperlink w:anchor="_Toc210740708" w:history="1">
            <w:r w:rsidR="00AB647A" w:rsidRPr="00E11D12">
              <w:rPr>
                <w:rStyle w:val="Lienhypertexte"/>
                <w:noProof/>
                <w14:scene3d>
                  <w14:camera w14:prst="orthographicFront"/>
                  <w14:lightRig w14:rig="threePt" w14:dir="t">
                    <w14:rot w14:lat="0" w14:lon="0" w14:rev="0"/>
                  </w14:lightRig>
                </w14:scene3d>
              </w:rPr>
              <w:t>16.5.2</w:t>
            </w:r>
            <w:r w:rsidR="00AB647A">
              <w:rPr>
                <w:rFonts w:eastAsiaTheme="minorEastAsia"/>
                <w:noProof/>
                <w:lang w:eastAsia="fr-FR"/>
              </w:rPr>
              <w:tab/>
            </w:r>
            <w:r w:rsidR="00AB647A" w:rsidRPr="00E11D12">
              <w:rPr>
                <w:rStyle w:val="Lienhypertexte"/>
                <w:noProof/>
              </w:rPr>
              <w:t>Présentation des factures électroniques</w:t>
            </w:r>
            <w:r w:rsidR="00AB647A">
              <w:rPr>
                <w:noProof/>
                <w:webHidden/>
              </w:rPr>
              <w:tab/>
            </w:r>
            <w:r w:rsidR="00AB647A">
              <w:rPr>
                <w:noProof/>
                <w:webHidden/>
              </w:rPr>
              <w:fldChar w:fldCharType="begin"/>
            </w:r>
            <w:r w:rsidR="00AB647A">
              <w:rPr>
                <w:noProof/>
                <w:webHidden/>
              </w:rPr>
              <w:instrText xml:space="preserve"> PAGEREF _Toc210740708 \h </w:instrText>
            </w:r>
            <w:r w:rsidR="00AB647A">
              <w:rPr>
                <w:noProof/>
                <w:webHidden/>
              </w:rPr>
            </w:r>
            <w:r w:rsidR="00AB647A">
              <w:rPr>
                <w:noProof/>
                <w:webHidden/>
              </w:rPr>
              <w:fldChar w:fldCharType="separate"/>
            </w:r>
            <w:r w:rsidR="00AB647A">
              <w:rPr>
                <w:noProof/>
                <w:webHidden/>
              </w:rPr>
              <w:t>29</w:t>
            </w:r>
            <w:r w:rsidR="00AB647A">
              <w:rPr>
                <w:noProof/>
                <w:webHidden/>
              </w:rPr>
              <w:fldChar w:fldCharType="end"/>
            </w:r>
          </w:hyperlink>
        </w:p>
        <w:p w14:paraId="30DA36BB" w14:textId="6D0505A0" w:rsidR="00AB647A" w:rsidRDefault="00AE5070">
          <w:pPr>
            <w:pStyle w:val="TM3"/>
            <w:tabs>
              <w:tab w:val="left" w:pos="1320"/>
              <w:tab w:val="right" w:leader="dot" w:pos="9060"/>
            </w:tabs>
            <w:rPr>
              <w:rFonts w:eastAsiaTheme="minorEastAsia"/>
              <w:noProof/>
              <w:lang w:eastAsia="fr-FR"/>
            </w:rPr>
          </w:pPr>
          <w:hyperlink w:anchor="_Toc210740709" w:history="1">
            <w:r w:rsidR="00AB647A" w:rsidRPr="00E11D12">
              <w:rPr>
                <w:rStyle w:val="Lienhypertexte"/>
                <w:noProof/>
                <w14:scene3d>
                  <w14:camera w14:prst="orthographicFront"/>
                  <w14:lightRig w14:rig="threePt" w14:dir="t">
                    <w14:rot w14:lat="0" w14:lon="0" w14:rev="0"/>
                  </w14:lightRig>
                </w14:scene3d>
              </w:rPr>
              <w:t>16.5.3</w:t>
            </w:r>
            <w:r w:rsidR="00AB647A">
              <w:rPr>
                <w:rFonts w:eastAsiaTheme="minorEastAsia"/>
                <w:noProof/>
                <w:lang w:eastAsia="fr-FR"/>
              </w:rPr>
              <w:tab/>
            </w:r>
            <w:r w:rsidR="00AB647A" w:rsidRPr="00E11D12">
              <w:rPr>
                <w:rStyle w:val="Lienhypertexte"/>
                <w:noProof/>
              </w:rPr>
              <w:t>Mentions à faire figurer dans la facture</w:t>
            </w:r>
            <w:r w:rsidR="00AB647A">
              <w:rPr>
                <w:noProof/>
                <w:webHidden/>
              </w:rPr>
              <w:tab/>
            </w:r>
            <w:r w:rsidR="00AB647A">
              <w:rPr>
                <w:noProof/>
                <w:webHidden/>
              </w:rPr>
              <w:fldChar w:fldCharType="begin"/>
            </w:r>
            <w:r w:rsidR="00AB647A">
              <w:rPr>
                <w:noProof/>
                <w:webHidden/>
              </w:rPr>
              <w:instrText xml:space="preserve"> PAGEREF _Toc210740709 \h </w:instrText>
            </w:r>
            <w:r w:rsidR="00AB647A">
              <w:rPr>
                <w:noProof/>
                <w:webHidden/>
              </w:rPr>
            </w:r>
            <w:r w:rsidR="00AB647A">
              <w:rPr>
                <w:noProof/>
                <w:webHidden/>
              </w:rPr>
              <w:fldChar w:fldCharType="separate"/>
            </w:r>
            <w:r w:rsidR="00AB647A">
              <w:rPr>
                <w:noProof/>
                <w:webHidden/>
              </w:rPr>
              <w:t>29</w:t>
            </w:r>
            <w:r w:rsidR="00AB647A">
              <w:rPr>
                <w:noProof/>
                <w:webHidden/>
              </w:rPr>
              <w:fldChar w:fldCharType="end"/>
            </w:r>
          </w:hyperlink>
        </w:p>
        <w:p w14:paraId="3E726A37" w14:textId="47BEA00C" w:rsidR="00AB647A" w:rsidRDefault="00AE5070">
          <w:pPr>
            <w:pStyle w:val="TM3"/>
            <w:tabs>
              <w:tab w:val="left" w:pos="1320"/>
              <w:tab w:val="right" w:leader="dot" w:pos="9060"/>
            </w:tabs>
            <w:rPr>
              <w:rFonts w:eastAsiaTheme="minorEastAsia"/>
              <w:noProof/>
              <w:lang w:eastAsia="fr-FR"/>
            </w:rPr>
          </w:pPr>
          <w:hyperlink w:anchor="_Toc210740710" w:history="1">
            <w:r w:rsidR="00AB647A" w:rsidRPr="00E11D12">
              <w:rPr>
                <w:rStyle w:val="Lienhypertexte"/>
                <w:noProof/>
                <w14:scene3d>
                  <w14:camera w14:prst="orthographicFront"/>
                  <w14:lightRig w14:rig="threePt" w14:dir="t">
                    <w14:rot w14:lat="0" w14:lon="0" w14:rev="0"/>
                  </w14:lightRig>
                </w14:scene3d>
              </w:rPr>
              <w:t>16.5.4</w:t>
            </w:r>
            <w:r w:rsidR="00AB647A">
              <w:rPr>
                <w:rFonts w:eastAsiaTheme="minorEastAsia"/>
                <w:noProof/>
                <w:lang w:eastAsia="fr-FR"/>
              </w:rPr>
              <w:tab/>
            </w:r>
            <w:r w:rsidR="00AB647A" w:rsidRPr="00E11D12">
              <w:rPr>
                <w:rStyle w:val="Lienhypertexte"/>
                <w:noProof/>
              </w:rPr>
              <w:t>Traitement des factures</w:t>
            </w:r>
            <w:r w:rsidR="00AB647A">
              <w:rPr>
                <w:noProof/>
                <w:webHidden/>
              </w:rPr>
              <w:tab/>
            </w:r>
            <w:r w:rsidR="00AB647A">
              <w:rPr>
                <w:noProof/>
                <w:webHidden/>
              </w:rPr>
              <w:fldChar w:fldCharType="begin"/>
            </w:r>
            <w:r w:rsidR="00AB647A">
              <w:rPr>
                <w:noProof/>
                <w:webHidden/>
              </w:rPr>
              <w:instrText xml:space="preserve"> PAGEREF _Toc210740710 \h </w:instrText>
            </w:r>
            <w:r w:rsidR="00AB647A">
              <w:rPr>
                <w:noProof/>
                <w:webHidden/>
              </w:rPr>
            </w:r>
            <w:r w:rsidR="00AB647A">
              <w:rPr>
                <w:noProof/>
                <w:webHidden/>
              </w:rPr>
              <w:fldChar w:fldCharType="separate"/>
            </w:r>
            <w:r w:rsidR="00AB647A">
              <w:rPr>
                <w:noProof/>
                <w:webHidden/>
              </w:rPr>
              <w:t>30</w:t>
            </w:r>
            <w:r w:rsidR="00AB647A">
              <w:rPr>
                <w:noProof/>
                <w:webHidden/>
              </w:rPr>
              <w:fldChar w:fldCharType="end"/>
            </w:r>
          </w:hyperlink>
        </w:p>
        <w:p w14:paraId="4661A85B" w14:textId="47FDF6EB" w:rsidR="00AB647A" w:rsidRDefault="00AE5070">
          <w:pPr>
            <w:pStyle w:val="TM2"/>
            <w:tabs>
              <w:tab w:val="left" w:pos="880"/>
              <w:tab w:val="right" w:leader="dot" w:pos="9060"/>
            </w:tabs>
            <w:rPr>
              <w:rFonts w:eastAsiaTheme="minorEastAsia"/>
              <w:noProof/>
              <w:lang w:eastAsia="fr-FR"/>
            </w:rPr>
          </w:pPr>
          <w:hyperlink w:anchor="_Toc210740711" w:history="1">
            <w:r w:rsidR="00AB647A" w:rsidRPr="00E11D12">
              <w:rPr>
                <w:rStyle w:val="Lienhypertexte"/>
                <w:noProof/>
                <w14:scene3d>
                  <w14:camera w14:prst="orthographicFront"/>
                  <w14:lightRig w14:rig="threePt" w14:dir="t">
                    <w14:rot w14:lat="0" w14:lon="0" w14:rev="0"/>
                  </w14:lightRig>
                </w14:scene3d>
              </w:rPr>
              <w:t>16.6</w:t>
            </w:r>
            <w:r w:rsidR="00AB647A">
              <w:rPr>
                <w:rFonts w:eastAsiaTheme="minorEastAsia"/>
                <w:noProof/>
                <w:lang w:eastAsia="fr-FR"/>
              </w:rPr>
              <w:tab/>
            </w:r>
            <w:r w:rsidR="00AB647A" w:rsidRPr="00E11D12">
              <w:rPr>
                <w:rStyle w:val="Lienhypertexte"/>
                <w:noProof/>
              </w:rPr>
              <w:t>Escompte</w:t>
            </w:r>
            <w:r w:rsidR="00AB647A">
              <w:rPr>
                <w:noProof/>
                <w:webHidden/>
              </w:rPr>
              <w:tab/>
            </w:r>
            <w:r w:rsidR="00AB647A">
              <w:rPr>
                <w:noProof/>
                <w:webHidden/>
              </w:rPr>
              <w:fldChar w:fldCharType="begin"/>
            </w:r>
            <w:r w:rsidR="00AB647A">
              <w:rPr>
                <w:noProof/>
                <w:webHidden/>
              </w:rPr>
              <w:instrText xml:space="preserve"> PAGEREF _Toc210740711 \h </w:instrText>
            </w:r>
            <w:r w:rsidR="00AB647A">
              <w:rPr>
                <w:noProof/>
                <w:webHidden/>
              </w:rPr>
            </w:r>
            <w:r w:rsidR="00AB647A">
              <w:rPr>
                <w:noProof/>
                <w:webHidden/>
              </w:rPr>
              <w:fldChar w:fldCharType="separate"/>
            </w:r>
            <w:r w:rsidR="00AB647A">
              <w:rPr>
                <w:noProof/>
                <w:webHidden/>
              </w:rPr>
              <w:t>30</w:t>
            </w:r>
            <w:r w:rsidR="00AB647A">
              <w:rPr>
                <w:noProof/>
                <w:webHidden/>
              </w:rPr>
              <w:fldChar w:fldCharType="end"/>
            </w:r>
          </w:hyperlink>
        </w:p>
        <w:p w14:paraId="2B8485E0" w14:textId="69998382" w:rsidR="00AB647A" w:rsidRDefault="00AE5070">
          <w:pPr>
            <w:pStyle w:val="TM2"/>
            <w:tabs>
              <w:tab w:val="left" w:pos="880"/>
              <w:tab w:val="right" w:leader="dot" w:pos="9060"/>
            </w:tabs>
            <w:rPr>
              <w:rFonts w:eastAsiaTheme="minorEastAsia"/>
              <w:noProof/>
              <w:lang w:eastAsia="fr-FR"/>
            </w:rPr>
          </w:pPr>
          <w:hyperlink w:anchor="_Toc210740712" w:history="1">
            <w:r w:rsidR="00AB647A" w:rsidRPr="00E11D12">
              <w:rPr>
                <w:rStyle w:val="Lienhypertexte"/>
                <w:noProof/>
                <w14:scene3d>
                  <w14:camera w14:prst="orthographicFront"/>
                  <w14:lightRig w14:rig="threePt" w14:dir="t">
                    <w14:rot w14:lat="0" w14:lon="0" w14:rev="0"/>
                  </w14:lightRig>
                </w14:scene3d>
              </w:rPr>
              <w:t>16.7</w:t>
            </w:r>
            <w:r w:rsidR="00AB647A">
              <w:rPr>
                <w:rFonts w:eastAsiaTheme="minorEastAsia"/>
                <w:noProof/>
                <w:lang w:eastAsia="fr-FR"/>
              </w:rPr>
              <w:tab/>
            </w:r>
            <w:r w:rsidR="00AB647A" w:rsidRPr="00E11D12">
              <w:rPr>
                <w:rStyle w:val="Lienhypertexte"/>
                <w:noProof/>
              </w:rPr>
              <w:t>Intérêts moratoires et indemnité forfaitaire pour frais de recouvrement</w:t>
            </w:r>
            <w:r w:rsidR="00AB647A">
              <w:rPr>
                <w:noProof/>
                <w:webHidden/>
              </w:rPr>
              <w:tab/>
            </w:r>
            <w:r w:rsidR="00AB647A">
              <w:rPr>
                <w:noProof/>
                <w:webHidden/>
              </w:rPr>
              <w:fldChar w:fldCharType="begin"/>
            </w:r>
            <w:r w:rsidR="00AB647A">
              <w:rPr>
                <w:noProof/>
                <w:webHidden/>
              </w:rPr>
              <w:instrText xml:space="preserve"> PAGEREF _Toc210740712 \h </w:instrText>
            </w:r>
            <w:r w:rsidR="00AB647A">
              <w:rPr>
                <w:noProof/>
                <w:webHidden/>
              </w:rPr>
            </w:r>
            <w:r w:rsidR="00AB647A">
              <w:rPr>
                <w:noProof/>
                <w:webHidden/>
              </w:rPr>
              <w:fldChar w:fldCharType="separate"/>
            </w:r>
            <w:r w:rsidR="00AB647A">
              <w:rPr>
                <w:noProof/>
                <w:webHidden/>
              </w:rPr>
              <w:t>31</w:t>
            </w:r>
            <w:r w:rsidR="00AB647A">
              <w:rPr>
                <w:noProof/>
                <w:webHidden/>
              </w:rPr>
              <w:fldChar w:fldCharType="end"/>
            </w:r>
          </w:hyperlink>
        </w:p>
        <w:p w14:paraId="16109B8C" w14:textId="666192CC" w:rsidR="00AB647A" w:rsidRDefault="00AE5070">
          <w:pPr>
            <w:pStyle w:val="TM1"/>
            <w:tabs>
              <w:tab w:val="left" w:pos="660"/>
              <w:tab w:val="right" w:leader="dot" w:pos="9060"/>
            </w:tabs>
            <w:rPr>
              <w:rFonts w:eastAsiaTheme="minorEastAsia"/>
              <w:noProof/>
              <w:lang w:eastAsia="fr-FR"/>
            </w:rPr>
          </w:pPr>
          <w:hyperlink w:anchor="_Toc210740713" w:history="1">
            <w:r w:rsidR="00AB647A" w:rsidRPr="00E11D12">
              <w:rPr>
                <w:rStyle w:val="Lienhypertexte"/>
                <w:noProof/>
                <w14:scene3d>
                  <w14:camera w14:prst="orthographicFront"/>
                  <w14:lightRig w14:rig="threePt" w14:dir="t">
                    <w14:rot w14:lat="0" w14:lon="0" w14:rev="0"/>
                  </w14:lightRig>
                </w14:scene3d>
              </w:rPr>
              <w:t>17</w:t>
            </w:r>
            <w:r w:rsidR="00AB647A">
              <w:rPr>
                <w:rFonts w:eastAsiaTheme="minorEastAsia"/>
                <w:noProof/>
                <w:lang w:eastAsia="fr-FR"/>
              </w:rPr>
              <w:tab/>
            </w:r>
            <w:r w:rsidR="00AB647A" w:rsidRPr="00E11D12">
              <w:rPr>
                <w:rStyle w:val="Lienhypertexte"/>
                <w:noProof/>
              </w:rPr>
              <w:t>Pénalités</w:t>
            </w:r>
            <w:r w:rsidR="00AB647A">
              <w:rPr>
                <w:noProof/>
                <w:webHidden/>
              </w:rPr>
              <w:tab/>
            </w:r>
            <w:r w:rsidR="00AB647A">
              <w:rPr>
                <w:noProof/>
                <w:webHidden/>
              </w:rPr>
              <w:fldChar w:fldCharType="begin"/>
            </w:r>
            <w:r w:rsidR="00AB647A">
              <w:rPr>
                <w:noProof/>
                <w:webHidden/>
              </w:rPr>
              <w:instrText xml:space="preserve"> PAGEREF _Toc210740713 \h </w:instrText>
            </w:r>
            <w:r w:rsidR="00AB647A">
              <w:rPr>
                <w:noProof/>
                <w:webHidden/>
              </w:rPr>
            </w:r>
            <w:r w:rsidR="00AB647A">
              <w:rPr>
                <w:noProof/>
                <w:webHidden/>
              </w:rPr>
              <w:fldChar w:fldCharType="separate"/>
            </w:r>
            <w:r w:rsidR="00AB647A">
              <w:rPr>
                <w:noProof/>
                <w:webHidden/>
              </w:rPr>
              <w:t>31</w:t>
            </w:r>
            <w:r w:rsidR="00AB647A">
              <w:rPr>
                <w:noProof/>
                <w:webHidden/>
              </w:rPr>
              <w:fldChar w:fldCharType="end"/>
            </w:r>
          </w:hyperlink>
        </w:p>
        <w:p w14:paraId="162C140B" w14:textId="70CAC0CB" w:rsidR="00AB647A" w:rsidRDefault="00AE5070">
          <w:pPr>
            <w:pStyle w:val="TM2"/>
            <w:tabs>
              <w:tab w:val="left" w:pos="880"/>
              <w:tab w:val="right" w:leader="dot" w:pos="9060"/>
            </w:tabs>
            <w:rPr>
              <w:rFonts w:eastAsiaTheme="minorEastAsia"/>
              <w:noProof/>
              <w:lang w:eastAsia="fr-FR"/>
            </w:rPr>
          </w:pPr>
          <w:hyperlink w:anchor="_Toc210740714" w:history="1">
            <w:r w:rsidR="00AB647A" w:rsidRPr="00E11D12">
              <w:rPr>
                <w:rStyle w:val="Lienhypertexte"/>
                <w:noProof/>
                <w14:scene3d>
                  <w14:camera w14:prst="orthographicFront"/>
                  <w14:lightRig w14:rig="threePt" w14:dir="t">
                    <w14:rot w14:lat="0" w14:lon="0" w14:rev="0"/>
                  </w14:lightRig>
                </w14:scene3d>
              </w:rPr>
              <w:t>17.1</w:t>
            </w:r>
            <w:r w:rsidR="00AB647A">
              <w:rPr>
                <w:rFonts w:eastAsiaTheme="minorEastAsia"/>
                <w:noProof/>
                <w:lang w:eastAsia="fr-FR"/>
              </w:rPr>
              <w:tab/>
            </w:r>
            <w:r w:rsidR="00AB647A" w:rsidRPr="00E11D12">
              <w:rPr>
                <w:rStyle w:val="Lienhypertexte"/>
                <w:noProof/>
              </w:rPr>
              <w:t>Généralités</w:t>
            </w:r>
            <w:r w:rsidR="00AB647A">
              <w:rPr>
                <w:noProof/>
                <w:webHidden/>
              </w:rPr>
              <w:tab/>
            </w:r>
            <w:r w:rsidR="00AB647A">
              <w:rPr>
                <w:noProof/>
                <w:webHidden/>
              </w:rPr>
              <w:fldChar w:fldCharType="begin"/>
            </w:r>
            <w:r w:rsidR="00AB647A">
              <w:rPr>
                <w:noProof/>
                <w:webHidden/>
              </w:rPr>
              <w:instrText xml:space="preserve"> PAGEREF _Toc210740714 \h </w:instrText>
            </w:r>
            <w:r w:rsidR="00AB647A">
              <w:rPr>
                <w:noProof/>
                <w:webHidden/>
              </w:rPr>
            </w:r>
            <w:r w:rsidR="00AB647A">
              <w:rPr>
                <w:noProof/>
                <w:webHidden/>
              </w:rPr>
              <w:fldChar w:fldCharType="separate"/>
            </w:r>
            <w:r w:rsidR="00AB647A">
              <w:rPr>
                <w:noProof/>
                <w:webHidden/>
              </w:rPr>
              <w:t>31</w:t>
            </w:r>
            <w:r w:rsidR="00AB647A">
              <w:rPr>
                <w:noProof/>
                <w:webHidden/>
              </w:rPr>
              <w:fldChar w:fldCharType="end"/>
            </w:r>
          </w:hyperlink>
        </w:p>
        <w:p w14:paraId="340996BB" w14:textId="7A852BA0" w:rsidR="00AB647A" w:rsidRDefault="00AE5070">
          <w:pPr>
            <w:pStyle w:val="TM2"/>
            <w:tabs>
              <w:tab w:val="left" w:pos="880"/>
              <w:tab w:val="right" w:leader="dot" w:pos="9060"/>
            </w:tabs>
            <w:rPr>
              <w:rFonts w:eastAsiaTheme="minorEastAsia"/>
              <w:noProof/>
              <w:lang w:eastAsia="fr-FR"/>
            </w:rPr>
          </w:pPr>
          <w:hyperlink w:anchor="_Toc210740715" w:history="1">
            <w:r w:rsidR="00AB647A" w:rsidRPr="00E11D12">
              <w:rPr>
                <w:rStyle w:val="Lienhypertexte"/>
                <w:noProof/>
                <w14:scene3d>
                  <w14:camera w14:prst="orthographicFront"/>
                  <w14:lightRig w14:rig="threePt" w14:dir="t">
                    <w14:rot w14:lat="0" w14:lon="0" w14:rev="0"/>
                  </w14:lightRig>
                </w14:scene3d>
              </w:rPr>
              <w:t>17.2</w:t>
            </w:r>
            <w:r w:rsidR="00AB647A">
              <w:rPr>
                <w:rFonts w:eastAsiaTheme="minorEastAsia"/>
                <w:noProof/>
                <w:lang w:eastAsia="fr-FR"/>
              </w:rPr>
              <w:tab/>
            </w:r>
            <w:r w:rsidR="00AB647A" w:rsidRPr="00E11D12">
              <w:rPr>
                <w:rStyle w:val="Lienhypertexte"/>
                <w:noProof/>
              </w:rPr>
              <w:t>Pénalités pour mauvaise exécution des prestations</w:t>
            </w:r>
            <w:r w:rsidR="00AB647A">
              <w:rPr>
                <w:noProof/>
                <w:webHidden/>
              </w:rPr>
              <w:tab/>
            </w:r>
            <w:r w:rsidR="00AB647A">
              <w:rPr>
                <w:noProof/>
                <w:webHidden/>
              </w:rPr>
              <w:fldChar w:fldCharType="begin"/>
            </w:r>
            <w:r w:rsidR="00AB647A">
              <w:rPr>
                <w:noProof/>
                <w:webHidden/>
              </w:rPr>
              <w:instrText xml:space="preserve"> PAGEREF _Toc210740715 \h </w:instrText>
            </w:r>
            <w:r w:rsidR="00AB647A">
              <w:rPr>
                <w:noProof/>
                <w:webHidden/>
              </w:rPr>
            </w:r>
            <w:r w:rsidR="00AB647A">
              <w:rPr>
                <w:noProof/>
                <w:webHidden/>
              </w:rPr>
              <w:fldChar w:fldCharType="separate"/>
            </w:r>
            <w:r w:rsidR="00AB647A">
              <w:rPr>
                <w:noProof/>
                <w:webHidden/>
              </w:rPr>
              <w:t>31</w:t>
            </w:r>
            <w:r w:rsidR="00AB647A">
              <w:rPr>
                <w:noProof/>
                <w:webHidden/>
              </w:rPr>
              <w:fldChar w:fldCharType="end"/>
            </w:r>
          </w:hyperlink>
        </w:p>
        <w:p w14:paraId="6EE84844" w14:textId="65F6D220" w:rsidR="00AB647A" w:rsidRDefault="00AE5070">
          <w:pPr>
            <w:pStyle w:val="TM2"/>
            <w:tabs>
              <w:tab w:val="left" w:pos="880"/>
              <w:tab w:val="right" w:leader="dot" w:pos="9060"/>
            </w:tabs>
            <w:rPr>
              <w:rFonts w:eastAsiaTheme="minorEastAsia"/>
              <w:noProof/>
              <w:lang w:eastAsia="fr-FR"/>
            </w:rPr>
          </w:pPr>
          <w:hyperlink w:anchor="_Toc210740716" w:history="1">
            <w:r w:rsidR="00AB647A" w:rsidRPr="00E11D12">
              <w:rPr>
                <w:rStyle w:val="Lienhypertexte"/>
                <w:noProof/>
                <w14:scene3d>
                  <w14:camera w14:prst="orthographicFront"/>
                  <w14:lightRig w14:rig="threePt" w14:dir="t">
                    <w14:rot w14:lat="0" w14:lon="0" w14:rev="0"/>
                  </w14:lightRig>
                </w14:scene3d>
              </w:rPr>
              <w:t>17.3</w:t>
            </w:r>
            <w:r w:rsidR="00AB647A">
              <w:rPr>
                <w:rFonts w:eastAsiaTheme="minorEastAsia"/>
                <w:noProof/>
                <w:lang w:eastAsia="fr-FR"/>
              </w:rPr>
              <w:tab/>
            </w:r>
            <w:r w:rsidR="00AB647A" w:rsidRPr="00E11D12">
              <w:rPr>
                <w:rStyle w:val="Lienhypertexte"/>
                <w:noProof/>
              </w:rPr>
              <w:t>Pénalités pour retard dans la fourniture de documents</w:t>
            </w:r>
            <w:r w:rsidR="00AB647A">
              <w:rPr>
                <w:noProof/>
                <w:webHidden/>
              </w:rPr>
              <w:tab/>
            </w:r>
            <w:r w:rsidR="00AB647A">
              <w:rPr>
                <w:noProof/>
                <w:webHidden/>
              </w:rPr>
              <w:fldChar w:fldCharType="begin"/>
            </w:r>
            <w:r w:rsidR="00AB647A">
              <w:rPr>
                <w:noProof/>
                <w:webHidden/>
              </w:rPr>
              <w:instrText xml:space="preserve"> PAGEREF _Toc210740716 \h </w:instrText>
            </w:r>
            <w:r w:rsidR="00AB647A">
              <w:rPr>
                <w:noProof/>
                <w:webHidden/>
              </w:rPr>
            </w:r>
            <w:r w:rsidR="00AB647A">
              <w:rPr>
                <w:noProof/>
                <w:webHidden/>
              </w:rPr>
              <w:fldChar w:fldCharType="separate"/>
            </w:r>
            <w:r w:rsidR="00AB647A">
              <w:rPr>
                <w:noProof/>
                <w:webHidden/>
              </w:rPr>
              <w:t>31</w:t>
            </w:r>
            <w:r w:rsidR="00AB647A">
              <w:rPr>
                <w:noProof/>
                <w:webHidden/>
              </w:rPr>
              <w:fldChar w:fldCharType="end"/>
            </w:r>
          </w:hyperlink>
        </w:p>
        <w:p w14:paraId="60294BB7" w14:textId="3805F923" w:rsidR="00AB647A" w:rsidRDefault="00AE5070">
          <w:pPr>
            <w:pStyle w:val="TM2"/>
            <w:tabs>
              <w:tab w:val="left" w:pos="880"/>
              <w:tab w:val="right" w:leader="dot" w:pos="9060"/>
            </w:tabs>
            <w:rPr>
              <w:rFonts w:eastAsiaTheme="minorEastAsia"/>
              <w:noProof/>
              <w:lang w:eastAsia="fr-FR"/>
            </w:rPr>
          </w:pPr>
          <w:hyperlink w:anchor="_Toc210740717" w:history="1">
            <w:r w:rsidR="00AB647A" w:rsidRPr="00E11D12">
              <w:rPr>
                <w:rStyle w:val="Lienhypertexte"/>
                <w:noProof/>
                <w14:scene3d>
                  <w14:camera w14:prst="orthographicFront"/>
                  <w14:lightRig w14:rig="threePt" w14:dir="t">
                    <w14:rot w14:lat="0" w14:lon="0" w14:rev="0"/>
                  </w14:lightRig>
                </w14:scene3d>
              </w:rPr>
              <w:t>17.4</w:t>
            </w:r>
            <w:r w:rsidR="00AB647A">
              <w:rPr>
                <w:rFonts w:eastAsiaTheme="minorEastAsia"/>
                <w:noProof/>
                <w:lang w:eastAsia="fr-FR"/>
              </w:rPr>
              <w:tab/>
            </w:r>
            <w:r w:rsidR="00AB647A" w:rsidRPr="00E11D12">
              <w:rPr>
                <w:rStyle w:val="Lienhypertexte"/>
                <w:noProof/>
              </w:rPr>
              <w:t>Pénalités pour manquement aux obligations de confidentialité</w:t>
            </w:r>
            <w:r w:rsidR="00AB647A">
              <w:rPr>
                <w:noProof/>
                <w:webHidden/>
              </w:rPr>
              <w:tab/>
            </w:r>
            <w:r w:rsidR="00AB647A">
              <w:rPr>
                <w:noProof/>
                <w:webHidden/>
              </w:rPr>
              <w:fldChar w:fldCharType="begin"/>
            </w:r>
            <w:r w:rsidR="00AB647A">
              <w:rPr>
                <w:noProof/>
                <w:webHidden/>
              </w:rPr>
              <w:instrText xml:space="preserve"> PAGEREF _Toc210740717 \h </w:instrText>
            </w:r>
            <w:r w:rsidR="00AB647A">
              <w:rPr>
                <w:noProof/>
                <w:webHidden/>
              </w:rPr>
            </w:r>
            <w:r w:rsidR="00AB647A">
              <w:rPr>
                <w:noProof/>
                <w:webHidden/>
              </w:rPr>
              <w:fldChar w:fldCharType="separate"/>
            </w:r>
            <w:r w:rsidR="00AB647A">
              <w:rPr>
                <w:noProof/>
                <w:webHidden/>
              </w:rPr>
              <w:t>31</w:t>
            </w:r>
            <w:r w:rsidR="00AB647A">
              <w:rPr>
                <w:noProof/>
                <w:webHidden/>
              </w:rPr>
              <w:fldChar w:fldCharType="end"/>
            </w:r>
          </w:hyperlink>
        </w:p>
        <w:p w14:paraId="2B4AA4CA" w14:textId="6AD2AAE5" w:rsidR="00AB647A" w:rsidRDefault="00AE5070">
          <w:pPr>
            <w:pStyle w:val="TM2"/>
            <w:tabs>
              <w:tab w:val="left" w:pos="880"/>
              <w:tab w:val="right" w:leader="dot" w:pos="9060"/>
            </w:tabs>
            <w:rPr>
              <w:rFonts w:eastAsiaTheme="minorEastAsia"/>
              <w:noProof/>
              <w:lang w:eastAsia="fr-FR"/>
            </w:rPr>
          </w:pPr>
          <w:hyperlink w:anchor="_Toc210740718" w:history="1">
            <w:r w:rsidR="00AB647A" w:rsidRPr="00E11D12">
              <w:rPr>
                <w:rStyle w:val="Lienhypertexte"/>
                <w:noProof/>
                <w14:scene3d>
                  <w14:camera w14:prst="orthographicFront"/>
                  <w14:lightRig w14:rig="threePt" w14:dir="t">
                    <w14:rot w14:lat="0" w14:lon="0" w14:rev="0"/>
                  </w14:lightRig>
                </w14:scene3d>
              </w:rPr>
              <w:t>17.5</w:t>
            </w:r>
            <w:r w:rsidR="00AB647A">
              <w:rPr>
                <w:rFonts w:eastAsiaTheme="minorEastAsia"/>
                <w:noProof/>
                <w:lang w:eastAsia="fr-FR"/>
              </w:rPr>
              <w:tab/>
            </w:r>
            <w:r w:rsidR="00AB647A" w:rsidRPr="00E11D12">
              <w:rPr>
                <w:rStyle w:val="Lienhypertexte"/>
                <w:noProof/>
              </w:rPr>
              <w:t>Pénalités pour non-respect d’un engagement contractuel</w:t>
            </w:r>
            <w:r w:rsidR="00AB647A">
              <w:rPr>
                <w:noProof/>
                <w:webHidden/>
              </w:rPr>
              <w:tab/>
            </w:r>
            <w:r w:rsidR="00AB647A">
              <w:rPr>
                <w:noProof/>
                <w:webHidden/>
              </w:rPr>
              <w:fldChar w:fldCharType="begin"/>
            </w:r>
            <w:r w:rsidR="00AB647A">
              <w:rPr>
                <w:noProof/>
                <w:webHidden/>
              </w:rPr>
              <w:instrText xml:space="preserve"> PAGEREF _Toc210740718 \h </w:instrText>
            </w:r>
            <w:r w:rsidR="00AB647A">
              <w:rPr>
                <w:noProof/>
                <w:webHidden/>
              </w:rPr>
            </w:r>
            <w:r w:rsidR="00AB647A">
              <w:rPr>
                <w:noProof/>
                <w:webHidden/>
              </w:rPr>
              <w:fldChar w:fldCharType="separate"/>
            </w:r>
            <w:r w:rsidR="00AB647A">
              <w:rPr>
                <w:noProof/>
                <w:webHidden/>
              </w:rPr>
              <w:t>31</w:t>
            </w:r>
            <w:r w:rsidR="00AB647A">
              <w:rPr>
                <w:noProof/>
                <w:webHidden/>
              </w:rPr>
              <w:fldChar w:fldCharType="end"/>
            </w:r>
          </w:hyperlink>
        </w:p>
        <w:p w14:paraId="69A0B624" w14:textId="3AB8ED7E" w:rsidR="00AB647A" w:rsidRDefault="00AE5070">
          <w:pPr>
            <w:pStyle w:val="TM2"/>
            <w:tabs>
              <w:tab w:val="left" w:pos="880"/>
              <w:tab w:val="right" w:leader="dot" w:pos="9060"/>
            </w:tabs>
            <w:rPr>
              <w:rFonts w:eastAsiaTheme="minorEastAsia"/>
              <w:noProof/>
              <w:lang w:eastAsia="fr-FR"/>
            </w:rPr>
          </w:pPr>
          <w:hyperlink w:anchor="_Toc210740719" w:history="1">
            <w:r w:rsidR="00AB647A" w:rsidRPr="00E11D12">
              <w:rPr>
                <w:rStyle w:val="Lienhypertexte"/>
                <w:noProof/>
                <w14:scene3d>
                  <w14:camera w14:prst="orthographicFront"/>
                  <w14:lightRig w14:rig="threePt" w14:dir="t">
                    <w14:rot w14:lat="0" w14:lon="0" w14:rev="0"/>
                  </w14:lightRig>
                </w14:scene3d>
              </w:rPr>
              <w:t>17.6</w:t>
            </w:r>
            <w:r w:rsidR="00AB647A">
              <w:rPr>
                <w:rFonts w:eastAsiaTheme="minorEastAsia"/>
                <w:noProof/>
                <w:lang w:eastAsia="fr-FR"/>
              </w:rPr>
              <w:tab/>
            </w:r>
            <w:r w:rsidR="00AB647A" w:rsidRPr="00E11D12">
              <w:rPr>
                <w:rStyle w:val="Lienhypertexte"/>
                <w:noProof/>
              </w:rPr>
              <w:t>Cumul des pénalités</w:t>
            </w:r>
            <w:r w:rsidR="00AB647A">
              <w:rPr>
                <w:noProof/>
                <w:webHidden/>
              </w:rPr>
              <w:tab/>
            </w:r>
            <w:r w:rsidR="00AB647A">
              <w:rPr>
                <w:noProof/>
                <w:webHidden/>
              </w:rPr>
              <w:fldChar w:fldCharType="begin"/>
            </w:r>
            <w:r w:rsidR="00AB647A">
              <w:rPr>
                <w:noProof/>
                <w:webHidden/>
              </w:rPr>
              <w:instrText xml:space="preserve"> PAGEREF _Toc210740719 \h </w:instrText>
            </w:r>
            <w:r w:rsidR="00AB647A">
              <w:rPr>
                <w:noProof/>
                <w:webHidden/>
              </w:rPr>
            </w:r>
            <w:r w:rsidR="00AB647A">
              <w:rPr>
                <w:noProof/>
                <w:webHidden/>
              </w:rPr>
              <w:fldChar w:fldCharType="separate"/>
            </w:r>
            <w:r w:rsidR="00AB647A">
              <w:rPr>
                <w:noProof/>
                <w:webHidden/>
              </w:rPr>
              <w:t>32</w:t>
            </w:r>
            <w:r w:rsidR="00AB647A">
              <w:rPr>
                <w:noProof/>
                <w:webHidden/>
              </w:rPr>
              <w:fldChar w:fldCharType="end"/>
            </w:r>
          </w:hyperlink>
        </w:p>
        <w:p w14:paraId="55787E56" w14:textId="692DDD83" w:rsidR="00AB647A" w:rsidRDefault="00AE5070">
          <w:pPr>
            <w:pStyle w:val="TM1"/>
            <w:tabs>
              <w:tab w:val="left" w:pos="660"/>
              <w:tab w:val="right" w:leader="dot" w:pos="9060"/>
            </w:tabs>
            <w:rPr>
              <w:rFonts w:eastAsiaTheme="minorEastAsia"/>
              <w:noProof/>
              <w:lang w:eastAsia="fr-FR"/>
            </w:rPr>
          </w:pPr>
          <w:hyperlink w:anchor="_Toc210740720" w:history="1">
            <w:r w:rsidR="00AB647A" w:rsidRPr="00E11D12">
              <w:rPr>
                <w:rStyle w:val="Lienhypertexte"/>
                <w:noProof/>
                <w14:scene3d>
                  <w14:camera w14:prst="orthographicFront"/>
                  <w14:lightRig w14:rig="threePt" w14:dir="t">
                    <w14:rot w14:lat="0" w14:lon="0" w14:rev="0"/>
                  </w14:lightRig>
                </w14:scene3d>
              </w:rPr>
              <w:t>18</w:t>
            </w:r>
            <w:r w:rsidR="00AB647A">
              <w:rPr>
                <w:rFonts w:eastAsiaTheme="minorEastAsia"/>
                <w:noProof/>
                <w:lang w:eastAsia="fr-FR"/>
              </w:rPr>
              <w:tab/>
            </w:r>
            <w:r w:rsidR="00AB647A" w:rsidRPr="00E11D12">
              <w:rPr>
                <w:rStyle w:val="Lienhypertexte"/>
                <w:noProof/>
              </w:rPr>
              <w:t>Responsabilités</w:t>
            </w:r>
            <w:r w:rsidR="00AB647A">
              <w:rPr>
                <w:noProof/>
                <w:webHidden/>
              </w:rPr>
              <w:tab/>
            </w:r>
            <w:r w:rsidR="00AB647A">
              <w:rPr>
                <w:noProof/>
                <w:webHidden/>
              </w:rPr>
              <w:fldChar w:fldCharType="begin"/>
            </w:r>
            <w:r w:rsidR="00AB647A">
              <w:rPr>
                <w:noProof/>
                <w:webHidden/>
              </w:rPr>
              <w:instrText xml:space="preserve"> PAGEREF _Toc210740720 \h </w:instrText>
            </w:r>
            <w:r w:rsidR="00AB647A">
              <w:rPr>
                <w:noProof/>
                <w:webHidden/>
              </w:rPr>
            </w:r>
            <w:r w:rsidR="00AB647A">
              <w:rPr>
                <w:noProof/>
                <w:webHidden/>
              </w:rPr>
              <w:fldChar w:fldCharType="separate"/>
            </w:r>
            <w:r w:rsidR="00AB647A">
              <w:rPr>
                <w:noProof/>
                <w:webHidden/>
              </w:rPr>
              <w:t>32</w:t>
            </w:r>
            <w:r w:rsidR="00AB647A">
              <w:rPr>
                <w:noProof/>
                <w:webHidden/>
              </w:rPr>
              <w:fldChar w:fldCharType="end"/>
            </w:r>
          </w:hyperlink>
        </w:p>
        <w:p w14:paraId="0A937B5E" w14:textId="1E27340C" w:rsidR="00AB647A" w:rsidRDefault="00AE5070">
          <w:pPr>
            <w:pStyle w:val="TM1"/>
            <w:tabs>
              <w:tab w:val="left" w:pos="660"/>
              <w:tab w:val="right" w:leader="dot" w:pos="9060"/>
            </w:tabs>
            <w:rPr>
              <w:rFonts w:eastAsiaTheme="minorEastAsia"/>
              <w:noProof/>
              <w:lang w:eastAsia="fr-FR"/>
            </w:rPr>
          </w:pPr>
          <w:hyperlink w:anchor="_Toc210740721" w:history="1">
            <w:r w:rsidR="00AB647A" w:rsidRPr="00E11D12">
              <w:rPr>
                <w:rStyle w:val="Lienhypertexte"/>
                <w:noProof/>
                <w14:scene3d>
                  <w14:camera w14:prst="orthographicFront"/>
                  <w14:lightRig w14:rig="threePt" w14:dir="t">
                    <w14:rot w14:lat="0" w14:lon="0" w14:rev="0"/>
                  </w14:lightRig>
                </w14:scene3d>
              </w:rPr>
              <w:t>19</w:t>
            </w:r>
            <w:r w:rsidR="00AB647A">
              <w:rPr>
                <w:rFonts w:eastAsiaTheme="minorEastAsia"/>
                <w:noProof/>
                <w:lang w:eastAsia="fr-FR"/>
              </w:rPr>
              <w:tab/>
            </w:r>
            <w:r w:rsidR="00AB647A" w:rsidRPr="00E11D12">
              <w:rPr>
                <w:rStyle w:val="Lienhypertexte"/>
                <w:noProof/>
              </w:rPr>
              <w:t>Clauses sociales et/ou environnementales</w:t>
            </w:r>
            <w:r w:rsidR="00AB647A">
              <w:rPr>
                <w:noProof/>
                <w:webHidden/>
              </w:rPr>
              <w:tab/>
            </w:r>
            <w:r w:rsidR="00AB647A">
              <w:rPr>
                <w:noProof/>
                <w:webHidden/>
              </w:rPr>
              <w:fldChar w:fldCharType="begin"/>
            </w:r>
            <w:r w:rsidR="00AB647A">
              <w:rPr>
                <w:noProof/>
                <w:webHidden/>
              </w:rPr>
              <w:instrText xml:space="preserve"> PAGEREF _Toc210740721 \h </w:instrText>
            </w:r>
            <w:r w:rsidR="00AB647A">
              <w:rPr>
                <w:noProof/>
                <w:webHidden/>
              </w:rPr>
            </w:r>
            <w:r w:rsidR="00AB647A">
              <w:rPr>
                <w:noProof/>
                <w:webHidden/>
              </w:rPr>
              <w:fldChar w:fldCharType="separate"/>
            </w:r>
            <w:r w:rsidR="00AB647A">
              <w:rPr>
                <w:noProof/>
                <w:webHidden/>
              </w:rPr>
              <w:t>32</w:t>
            </w:r>
            <w:r w:rsidR="00AB647A">
              <w:rPr>
                <w:noProof/>
                <w:webHidden/>
              </w:rPr>
              <w:fldChar w:fldCharType="end"/>
            </w:r>
          </w:hyperlink>
        </w:p>
        <w:p w14:paraId="56F07B9F" w14:textId="0064E57E" w:rsidR="00AB647A" w:rsidRDefault="00AE5070">
          <w:pPr>
            <w:pStyle w:val="TM2"/>
            <w:tabs>
              <w:tab w:val="left" w:pos="880"/>
              <w:tab w:val="right" w:leader="dot" w:pos="9060"/>
            </w:tabs>
            <w:rPr>
              <w:rFonts w:eastAsiaTheme="minorEastAsia"/>
              <w:noProof/>
              <w:lang w:eastAsia="fr-FR"/>
            </w:rPr>
          </w:pPr>
          <w:hyperlink w:anchor="_Toc210740722" w:history="1">
            <w:r w:rsidR="00AB647A" w:rsidRPr="00E11D12">
              <w:rPr>
                <w:rStyle w:val="Lienhypertexte"/>
                <w:noProof/>
                <w14:scene3d>
                  <w14:camera w14:prst="orthographicFront"/>
                  <w14:lightRig w14:rig="threePt" w14:dir="t">
                    <w14:rot w14:lat="0" w14:lon="0" w14:rev="0"/>
                  </w14:lightRig>
                </w14:scene3d>
              </w:rPr>
              <w:t>19.1</w:t>
            </w:r>
            <w:r w:rsidR="00AB647A">
              <w:rPr>
                <w:rFonts w:eastAsiaTheme="minorEastAsia"/>
                <w:noProof/>
                <w:lang w:eastAsia="fr-FR"/>
              </w:rPr>
              <w:tab/>
            </w:r>
            <w:r w:rsidR="00AB647A" w:rsidRPr="00E11D12">
              <w:rPr>
                <w:rStyle w:val="Lienhypertexte"/>
                <w:noProof/>
              </w:rPr>
              <w:t>Protection de l’environnement</w:t>
            </w:r>
            <w:r w:rsidR="00AB647A">
              <w:rPr>
                <w:noProof/>
                <w:webHidden/>
              </w:rPr>
              <w:tab/>
            </w:r>
            <w:r w:rsidR="00AB647A">
              <w:rPr>
                <w:noProof/>
                <w:webHidden/>
              </w:rPr>
              <w:fldChar w:fldCharType="begin"/>
            </w:r>
            <w:r w:rsidR="00AB647A">
              <w:rPr>
                <w:noProof/>
                <w:webHidden/>
              </w:rPr>
              <w:instrText xml:space="preserve"> PAGEREF _Toc210740722 \h </w:instrText>
            </w:r>
            <w:r w:rsidR="00AB647A">
              <w:rPr>
                <w:noProof/>
                <w:webHidden/>
              </w:rPr>
            </w:r>
            <w:r w:rsidR="00AB647A">
              <w:rPr>
                <w:noProof/>
                <w:webHidden/>
              </w:rPr>
              <w:fldChar w:fldCharType="separate"/>
            </w:r>
            <w:r w:rsidR="00AB647A">
              <w:rPr>
                <w:noProof/>
                <w:webHidden/>
              </w:rPr>
              <w:t>32</w:t>
            </w:r>
            <w:r w:rsidR="00AB647A">
              <w:rPr>
                <w:noProof/>
                <w:webHidden/>
              </w:rPr>
              <w:fldChar w:fldCharType="end"/>
            </w:r>
          </w:hyperlink>
        </w:p>
        <w:p w14:paraId="62C35E9F" w14:textId="21DF06AF" w:rsidR="00AB647A" w:rsidRDefault="00AE5070">
          <w:pPr>
            <w:pStyle w:val="TM1"/>
            <w:tabs>
              <w:tab w:val="left" w:pos="660"/>
              <w:tab w:val="right" w:leader="dot" w:pos="9060"/>
            </w:tabs>
            <w:rPr>
              <w:rFonts w:eastAsiaTheme="minorEastAsia"/>
              <w:noProof/>
              <w:lang w:eastAsia="fr-FR"/>
            </w:rPr>
          </w:pPr>
          <w:hyperlink w:anchor="_Toc210740723" w:history="1">
            <w:r w:rsidR="00AB647A" w:rsidRPr="00E11D12">
              <w:rPr>
                <w:rStyle w:val="Lienhypertexte"/>
                <w:noProof/>
                <w14:scene3d>
                  <w14:camera w14:prst="orthographicFront"/>
                  <w14:lightRig w14:rig="threePt" w14:dir="t">
                    <w14:rot w14:lat="0" w14:lon="0" w14:rev="0"/>
                  </w14:lightRig>
                </w14:scene3d>
              </w:rPr>
              <w:t>20</w:t>
            </w:r>
            <w:r w:rsidR="00AB647A">
              <w:rPr>
                <w:rFonts w:eastAsiaTheme="minorEastAsia"/>
                <w:noProof/>
                <w:lang w:eastAsia="fr-FR"/>
              </w:rPr>
              <w:tab/>
            </w:r>
            <w:r w:rsidR="00AB647A" w:rsidRPr="00E11D12">
              <w:rPr>
                <w:rStyle w:val="Lienhypertexte"/>
                <w:noProof/>
              </w:rPr>
              <w:t>Autres obligations du Titulaire</w:t>
            </w:r>
            <w:r w:rsidR="00AB647A">
              <w:rPr>
                <w:noProof/>
                <w:webHidden/>
              </w:rPr>
              <w:tab/>
            </w:r>
            <w:r w:rsidR="00AB647A">
              <w:rPr>
                <w:noProof/>
                <w:webHidden/>
              </w:rPr>
              <w:fldChar w:fldCharType="begin"/>
            </w:r>
            <w:r w:rsidR="00AB647A">
              <w:rPr>
                <w:noProof/>
                <w:webHidden/>
              </w:rPr>
              <w:instrText xml:space="preserve"> PAGEREF _Toc210740723 \h </w:instrText>
            </w:r>
            <w:r w:rsidR="00AB647A">
              <w:rPr>
                <w:noProof/>
                <w:webHidden/>
              </w:rPr>
            </w:r>
            <w:r w:rsidR="00AB647A">
              <w:rPr>
                <w:noProof/>
                <w:webHidden/>
              </w:rPr>
              <w:fldChar w:fldCharType="separate"/>
            </w:r>
            <w:r w:rsidR="00AB647A">
              <w:rPr>
                <w:noProof/>
                <w:webHidden/>
              </w:rPr>
              <w:t>32</w:t>
            </w:r>
            <w:r w:rsidR="00AB647A">
              <w:rPr>
                <w:noProof/>
                <w:webHidden/>
              </w:rPr>
              <w:fldChar w:fldCharType="end"/>
            </w:r>
          </w:hyperlink>
        </w:p>
        <w:p w14:paraId="7C11EE1F" w14:textId="17D51EF4" w:rsidR="00AB647A" w:rsidRDefault="00AE5070">
          <w:pPr>
            <w:pStyle w:val="TM2"/>
            <w:tabs>
              <w:tab w:val="left" w:pos="880"/>
              <w:tab w:val="right" w:leader="dot" w:pos="9060"/>
            </w:tabs>
            <w:rPr>
              <w:rFonts w:eastAsiaTheme="minorEastAsia"/>
              <w:noProof/>
              <w:lang w:eastAsia="fr-FR"/>
            </w:rPr>
          </w:pPr>
          <w:hyperlink w:anchor="_Toc210740724" w:history="1">
            <w:r w:rsidR="00AB647A" w:rsidRPr="00E11D12">
              <w:rPr>
                <w:rStyle w:val="Lienhypertexte"/>
                <w:noProof/>
                <w14:scene3d>
                  <w14:camera w14:prst="orthographicFront"/>
                  <w14:lightRig w14:rig="threePt" w14:dir="t">
                    <w14:rot w14:lat="0" w14:lon="0" w14:rev="0"/>
                  </w14:lightRig>
                </w14:scene3d>
              </w:rPr>
              <w:t>20.1</w:t>
            </w:r>
            <w:r w:rsidR="00AB647A">
              <w:rPr>
                <w:rFonts w:eastAsiaTheme="minorEastAsia"/>
                <w:noProof/>
                <w:lang w:eastAsia="fr-FR"/>
              </w:rPr>
              <w:tab/>
            </w:r>
            <w:r w:rsidR="00AB647A" w:rsidRPr="00E11D12">
              <w:rPr>
                <w:rStyle w:val="Lienhypertexte"/>
                <w:noProof/>
              </w:rPr>
              <w:t>Changements affectant le Titulaire</w:t>
            </w:r>
            <w:r w:rsidR="00AB647A">
              <w:rPr>
                <w:noProof/>
                <w:webHidden/>
              </w:rPr>
              <w:tab/>
            </w:r>
            <w:r w:rsidR="00AB647A">
              <w:rPr>
                <w:noProof/>
                <w:webHidden/>
              </w:rPr>
              <w:fldChar w:fldCharType="begin"/>
            </w:r>
            <w:r w:rsidR="00AB647A">
              <w:rPr>
                <w:noProof/>
                <w:webHidden/>
              </w:rPr>
              <w:instrText xml:space="preserve"> PAGEREF _Toc210740724 \h </w:instrText>
            </w:r>
            <w:r w:rsidR="00AB647A">
              <w:rPr>
                <w:noProof/>
                <w:webHidden/>
              </w:rPr>
            </w:r>
            <w:r w:rsidR="00AB647A">
              <w:rPr>
                <w:noProof/>
                <w:webHidden/>
              </w:rPr>
              <w:fldChar w:fldCharType="separate"/>
            </w:r>
            <w:r w:rsidR="00AB647A">
              <w:rPr>
                <w:noProof/>
                <w:webHidden/>
              </w:rPr>
              <w:t>32</w:t>
            </w:r>
            <w:r w:rsidR="00AB647A">
              <w:rPr>
                <w:noProof/>
                <w:webHidden/>
              </w:rPr>
              <w:fldChar w:fldCharType="end"/>
            </w:r>
          </w:hyperlink>
        </w:p>
        <w:p w14:paraId="56E91ED6" w14:textId="09128543" w:rsidR="00AB647A" w:rsidRDefault="00AE5070">
          <w:pPr>
            <w:pStyle w:val="TM2"/>
            <w:tabs>
              <w:tab w:val="left" w:pos="880"/>
              <w:tab w:val="right" w:leader="dot" w:pos="9060"/>
            </w:tabs>
            <w:rPr>
              <w:rFonts w:eastAsiaTheme="minorEastAsia"/>
              <w:noProof/>
              <w:lang w:eastAsia="fr-FR"/>
            </w:rPr>
          </w:pPr>
          <w:hyperlink w:anchor="_Toc210740725" w:history="1">
            <w:r w:rsidR="00AB647A" w:rsidRPr="00E11D12">
              <w:rPr>
                <w:rStyle w:val="Lienhypertexte"/>
                <w:noProof/>
                <w14:scene3d>
                  <w14:camera w14:prst="orthographicFront"/>
                  <w14:lightRig w14:rig="threePt" w14:dir="t">
                    <w14:rot w14:lat="0" w14:lon="0" w14:rev="0"/>
                  </w14:lightRig>
                </w14:scene3d>
              </w:rPr>
              <w:t>20.2</w:t>
            </w:r>
            <w:r w:rsidR="00AB647A">
              <w:rPr>
                <w:rFonts w:eastAsiaTheme="minorEastAsia"/>
                <w:noProof/>
                <w:lang w:eastAsia="fr-FR"/>
              </w:rPr>
              <w:tab/>
            </w:r>
            <w:r w:rsidR="00AB647A" w:rsidRPr="00E11D12">
              <w:rPr>
                <w:rStyle w:val="Lienhypertexte"/>
                <w:noProof/>
              </w:rPr>
              <w:t>Sous-traitance</w:t>
            </w:r>
            <w:r w:rsidR="00AB647A">
              <w:rPr>
                <w:noProof/>
                <w:webHidden/>
              </w:rPr>
              <w:tab/>
            </w:r>
            <w:r w:rsidR="00AB647A">
              <w:rPr>
                <w:noProof/>
                <w:webHidden/>
              </w:rPr>
              <w:fldChar w:fldCharType="begin"/>
            </w:r>
            <w:r w:rsidR="00AB647A">
              <w:rPr>
                <w:noProof/>
                <w:webHidden/>
              </w:rPr>
              <w:instrText xml:space="preserve"> PAGEREF _Toc210740725 \h </w:instrText>
            </w:r>
            <w:r w:rsidR="00AB647A">
              <w:rPr>
                <w:noProof/>
                <w:webHidden/>
              </w:rPr>
            </w:r>
            <w:r w:rsidR="00AB647A">
              <w:rPr>
                <w:noProof/>
                <w:webHidden/>
              </w:rPr>
              <w:fldChar w:fldCharType="separate"/>
            </w:r>
            <w:r w:rsidR="00AB647A">
              <w:rPr>
                <w:noProof/>
                <w:webHidden/>
              </w:rPr>
              <w:t>33</w:t>
            </w:r>
            <w:r w:rsidR="00AB647A">
              <w:rPr>
                <w:noProof/>
                <w:webHidden/>
              </w:rPr>
              <w:fldChar w:fldCharType="end"/>
            </w:r>
          </w:hyperlink>
        </w:p>
        <w:p w14:paraId="4850D015" w14:textId="24AB45FD" w:rsidR="00AB647A" w:rsidRDefault="00AE5070">
          <w:pPr>
            <w:pStyle w:val="TM2"/>
            <w:tabs>
              <w:tab w:val="left" w:pos="880"/>
              <w:tab w:val="right" w:leader="dot" w:pos="9060"/>
            </w:tabs>
            <w:rPr>
              <w:rFonts w:eastAsiaTheme="minorEastAsia"/>
              <w:noProof/>
              <w:lang w:eastAsia="fr-FR"/>
            </w:rPr>
          </w:pPr>
          <w:hyperlink w:anchor="_Toc210740726" w:history="1">
            <w:r w:rsidR="00AB647A" w:rsidRPr="00E11D12">
              <w:rPr>
                <w:rStyle w:val="Lienhypertexte"/>
                <w:noProof/>
                <w14:scene3d>
                  <w14:camera w14:prst="orthographicFront"/>
                  <w14:lightRig w14:rig="threePt" w14:dir="t">
                    <w14:rot w14:lat="0" w14:lon="0" w14:rev="0"/>
                  </w14:lightRig>
                </w14:scene3d>
              </w:rPr>
              <w:t>20.3</w:t>
            </w:r>
            <w:r w:rsidR="00AB647A">
              <w:rPr>
                <w:rFonts w:eastAsiaTheme="minorEastAsia"/>
                <w:noProof/>
                <w:lang w:eastAsia="fr-FR"/>
              </w:rPr>
              <w:tab/>
            </w:r>
            <w:r w:rsidR="00AB647A" w:rsidRPr="00E11D12">
              <w:rPr>
                <w:rStyle w:val="Lienhypertexte"/>
                <w:noProof/>
              </w:rPr>
              <w:t>Assurances</w:t>
            </w:r>
            <w:r w:rsidR="00AB647A">
              <w:rPr>
                <w:noProof/>
                <w:webHidden/>
              </w:rPr>
              <w:tab/>
            </w:r>
            <w:r w:rsidR="00AB647A">
              <w:rPr>
                <w:noProof/>
                <w:webHidden/>
              </w:rPr>
              <w:fldChar w:fldCharType="begin"/>
            </w:r>
            <w:r w:rsidR="00AB647A">
              <w:rPr>
                <w:noProof/>
                <w:webHidden/>
              </w:rPr>
              <w:instrText xml:space="preserve"> PAGEREF _Toc210740726 \h </w:instrText>
            </w:r>
            <w:r w:rsidR="00AB647A">
              <w:rPr>
                <w:noProof/>
                <w:webHidden/>
              </w:rPr>
            </w:r>
            <w:r w:rsidR="00AB647A">
              <w:rPr>
                <w:noProof/>
                <w:webHidden/>
              </w:rPr>
              <w:fldChar w:fldCharType="separate"/>
            </w:r>
            <w:r w:rsidR="00AB647A">
              <w:rPr>
                <w:noProof/>
                <w:webHidden/>
              </w:rPr>
              <w:t>33</w:t>
            </w:r>
            <w:r w:rsidR="00AB647A">
              <w:rPr>
                <w:noProof/>
                <w:webHidden/>
              </w:rPr>
              <w:fldChar w:fldCharType="end"/>
            </w:r>
          </w:hyperlink>
        </w:p>
        <w:p w14:paraId="5F4B9563" w14:textId="57B37B48" w:rsidR="00AB647A" w:rsidRDefault="00AE5070">
          <w:pPr>
            <w:pStyle w:val="TM2"/>
            <w:tabs>
              <w:tab w:val="left" w:pos="880"/>
              <w:tab w:val="right" w:leader="dot" w:pos="9060"/>
            </w:tabs>
            <w:rPr>
              <w:rFonts w:eastAsiaTheme="minorEastAsia"/>
              <w:noProof/>
              <w:lang w:eastAsia="fr-FR"/>
            </w:rPr>
          </w:pPr>
          <w:hyperlink w:anchor="_Toc210740727" w:history="1">
            <w:r w:rsidR="00AB647A" w:rsidRPr="00E11D12">
              <w:rPr>
                <w:rStyle w:val="Lienhypertexte"/>
                <w:noProof/>
                <w14:scene3d>
                  <w14:camera w14:prst="orthographicFront"/>
                  <w14:lightRig w14:rig="threePt" w14:dir="t">
                    <w14:rot w14:lat="0" w14:lon="0" w14:rev="0"/>
                  </w14:lightRig>
                </w14:scene3d>
              </w:rPr>
              <w:t>20.4</w:t>
            </w:r>
            <w:r w:rsidR="00AB647A">
              <w:rPr>
                <w:rFonts w:eastAsiaTheme="minorEastAsia"/>
                <w:noProof/>
                <w:lang w:eastAsia="fr-FR"/>
              </w:rPr>
              <w:tab/>
            </w:r>
            <w:r w:rsidR="00AB647A" w:rsidRPr="00E11D12">
              <w:rPr>
                <w:rStyle w:val="Lienhypertexte"/>
                <w:noProof/>
              </w:rPr>
              <w:t>Obligation de sécurité</w:t>
            </w:r>
            <w:r w:rsidR="00AB647A">
              <w:rPr>
                <w:noProof/>
                <w:webHidden/>
              </w:rPr>
              <w:tab/>
            </w:r>
            <w:r w:rsidR="00AB647A">
              <w:rPr>
                <w:noProof/>
                <w:webHidden/>
              </w:rPr>
              <w:fldChar w:fldCharType="begin"/>
            </w:r>
            <w:r w:rsidR="00AB647A">
              <w:rPr>
                <w:noProof/>
                <w:webHidden/>
              </w:rPr>
              <w:instrText xml:space="preserve"> PAGEREF _Toc210740727 \h </w:instrText>
            </w:r>
            <w:r w:rsidR="00AB647A">
              <w:rPr>
                <w:noProof/>
                <w:webHidden/>
              </w:rPr>
            </w:r>
            <w:r w:rsidR="00AB647A">
              <w:rPr>
                <w:noProof/>
                <w:webHidden/>
              </w:rPr>
              <w:fldChar w:fldCharType="separate"/>
            </w:r>
            <w:r w:rsidR="00AB647A">
              <w:rPr>
                <w:noProof/>
                <w:webHidden/>
              </w:rPr>
              <w:t>34</w:t>
            </w:r>
            <w:r w:rsidR="00AB647A">
              <w:rPr>
                <w:noProof/>
                <w:webHidden/>
              </w:rPr>
              <w:fldChar w:fldCharType="end"/>
            </w:r>
          </w:hyperlink>
        </w:p>
        <w:p w14:paraId="71AED60C" w14:textId="3C6D92EF" w:rsidR="00AB647A" w:rsidRDefault="00AE5070">
          <w:pPr>
            <w:pStyle w:val="TM2"/>
            <w:tabs>
              <w:tab w:val="left" w:pos="880"/>
              <w:tab w:val="right" w:leader="dot" w:pos="9060"/>
            </w:tabs>
            <w:rPr>
              <w:rFonts w:eastAsiaTheme="minorEastAsia"/>
              <w:noProof/>
              <w:lang w:eastAsia="fr-FR"/>
            </w:rPr>
          </w:pPr>
          <w:hyperlink w:anchor="_Toc210740728" w:history="1">
            <w:r w:rsidR="00AB647A" w:rsidRPr="00E11D12">
              <w:rPr>
                <w:rStyle w:val="Lienhypertexte"/>
                <w:noProof/>
                <w14:scene3d>
                  <w14:camera w14:prst="orthographicFront"/>
                  <w14:lightRig w14:rig="threePt" w14:dir="t">
                    <w14:rot w14:lat="0" w14:lon="0" w14:rev="0"/>
                  </w14:lightRig>
                </w14:scene3d>
              </w:rPr>
              <w:t>20.5</w:t>
            </w:r>
            <w:r w:rsidR="00AB647A">
              <w:rPr>
                <w:rFonts w:eastAsiaTheme="minorEastAsia"/>
                <w:noProof/>
                <w:lang w:eastAsia="fr-FR"/>
              </w:rPr>
              <w:tab/>
            </w:r>
            <w:r w:rsidR="00AB647A" w:rsidRPr="00E11D12">
              <w:rPr>
                <w:rStyle w:val="Lienhypertexte"/>
                <w:noProof/>
              </w:rPr>
              <w:t>Obligation de conseil</w:t>
            </w:r>
            <w:r w:rsidR="00AB647A">
              <w:rPr>
                <w:noProof/>
                <w:webHidden/>
              </w:rPr>
              <w:tab/>
            </w:r>
            <w:r w:rsidR="00AB647A">
              <w:rPr>
                <w:noProof/>
                <w:webHidden/>
              </w:rPr>
              <w:fldChar w:fldCharType="begin"/>
            </w:r>
            <w:r w:rsidR="00AB647A">
              <w:rPr>
                <w:noProof/>
                <w:webHidden/>
              </w:rPr>
              <w:instrText xml:space="preserve"> PAGEREF _Toc210740728 \h </w:instrText>
            </w:r>
            <w:r w:rsidR="00AB647A">
              <w:rPr>
                <w:noProof/>
                <w:webHidden/>
              </w:rPr>
            </w:r>
            <w:r w:rsidR="00AB647A">
              <w:rPr>
                <w:noProof/>
                <w:webHidden/>
              </w:rPr>
              <w:fldChar w:fldCharType="separate"/>
            </w:r>
            <w:r w:rsidR="00AB647A">
              <w:rPr>
                <w:noProof/>
                <w:webHidden/>
              </w:rPr>
              <w:t>34</w:t>
            </w:r>
            <w:r w:rsidR="00AB647A">
              <w:rPr>
                <w:noProof/>
                <w:webHidden/>
              </w:rPr>
              <w:fldChar w:fldCharType="end"/>
            </w:r>
          </w:hyperlink>
        </w:p>
        <w:p w14:paraId="5B567774" w14:textId="66E058ED" w:rsidR="00AB647A" w:rsidRDefault="00AE5070">
          <w:pPr>
            <w:pStyle w:val="TM2"/>
            <w:tabs>
              <w:tab w:val="left" w:pos="880"/>
              <w:tab w:val="right" w:leader="dot" w:pos="9060"/>
            </w:tabs>
            <w:rPr>
              <w:rFonts w:eastAsiaTheme="minorEastAsia"/>
              <w:noProof/>
              <w:lang w:eastAsia="fr-FR"/>
            </w:rPr>
          </w:pPr>
          <w:hyperlink w:anchor="_Toc210740729" w:history="1">
            <w:r w:rsidR="00AB647A" w:rsidRPr="00E11D12">
              <w:rPr>
                <w:rStyle w:val="Lienhypertexte"/>
                <w:noProof/>
                <w14:scene3d>
                  <w14:camera w14:prst="orthographicFront"/>
                  <w14:lightRig w14:rig="threePt" w14:dir="t">
                    <w14:rot w14:lat="0" w14:lon="0" w14:rev="0"/>
                  </w14:lightRig>
                </w14:scene3d>
              </w:rPr>
              <w:t>20.6</w:t>
            </w:r>
            <w:r w:rsidR="00AB647A">
              <w:rPr>
                <w:rFonts w:eastAsiaTheme="minorEastAsia"/>
                <w:noProof/>
                <w:lang w:eastAsia="fr-FR"/>
              </w:rPr>
              <w:tab/>
            </w:r>
            <w:r w:rsidR="00AB647A" w:rsidRPr="00E11D12">
              <w:rPr>
                <w:rStyle w:val="Lienhypertexte"/>
                <w:noProof/>
              </w:rPr>
              <w:t>Protection des données et obligation de confidentialité</w:t>
            </w:r>
            <w:r w:rsidR="00AB647A">
              <w:rPr>
                <w:noProof/>
                <w:webHidden/>
              </w:rPr>
              <w:tab/>
            </w:r>
            <w:r w:rsidR="00AB647A">
              <w:rPr>
                <w:noProof/>
                <w:webHidden/>
              </w:rPr>
              <w:fldChar w:fldCharType="begin"/>
            </w:r>
            <w:r w:rsidR="00AB647A">
              <w:rPr>
                <w:noProof/>
                <w:webHidden/>
              </w:rPr>
              <w:instrText xml:space="preserve"> PAGEREF _Toc210740729 \h </w:instrText>
            </w:r>
            <w:r w:rsidR="00AB647A">
              <w:rPr>
                <w:noProof/>
                <w:webHidden/>
              </w:rPr>
            </w:r>
            <w:r w:rsidR="00AB647A">
              <w:rPr>
                <w:noProof/>
                <w:webHidden/>
              </w:rPr>
              <w:fldChar w:fldCharType="separate"/>
            </w:r>
            <w:r w:rsidR="00AB647A">
              <w:rPr>
                <w:noProof/>
                <w:webHidden/>
              </w:rPr>
              <w:t>34</w:t>
            </w:r>
            <w:r w:rsidR="00AB647A">
              <w:rPr>
                <w:noProof/>
                <w:webHidden/>
              </w:rPr>
              <w:fldChar w:fldCharType="end"/>
            </w:r>
          </w:hyperlink>
        </w:p>
        <w:p w14:paraId="1F3188F7" w14:textId="099B25EF" w:rsidR="00AB647A" w:rsidRDefault="00AE5070">
          <w:pPr>
            <w:pStyle w:val="TM3"/>
            <w:tabs>
              <w:tab w:val="left" w:pos="1320"/>
              <w:tab w:val="right" w:leader="dot" w:pos="9060"/>
            </w:tabs>
            <w:rPr>
              <w:rFonts w:eastAsiaTheme="minorEastAsia"/>
              <w:noProof/>
              <w:lang w:eastAsia="fr-FR"/>
            </w:rPr>
          </w:pPr>
          <w:hyperlink w:anchor="_Toc210740730" w:history="1">
            <w:r w:rsidR="00AB647A" w:rsidRPr="00E11D12">
              <w:rPr>
                <w:rStyle w:val="Lienhypertexte"/>
                <w:noProof/>
                <w14:scene3d>
                  <w14:camera w14:prst="orthographicFront"/>
                  <w14:lightRig w14:rig="threePt" w14:dir="t">
                    <w14:rot w14:lat="0" w14:lon="0" w14:rev="0"/>
                  </w14:lightRig>
                </w14:scene3d>
              </w:rPr>
              <w:t>20.6.1</w:t>
            </w:r>
            <w:r w:rsidR="00AB647A">
              <w:rPr>
                <w:rFonts w:eastAsiaTheme="minorEastAsia"/>
                <w:noProof/>
                <w:lang w:eastAsia="fr-FR"/>
              </w:rPr>
              <w:tab/>
            </w:r>
            <w:r w:rsidR="00AB647A" w:rsidRPr="00E11D12">
              <w:rPr>
                <w:rStyle w:val="Lienhypertexte"/>
                <w:noProof/>
              </w:rPr>
              <w:t>Protection des données personnelles par la mise en œuvre du R.G.P.D.</w:t>
            </w:r>
            <w:r w:rsidR="00AB647A">
              <w:rPr>
                <w:noProof/>
                <w:webHidden/>
              </w:rPr>
              <w:tab/>
            </w:r>
            <w:r w:rsidR="00AB647A">
              <w:rPr>
                <w:noProof/>
                <w:webHidden/>
              </w:rPr>
              <w:fldChar w:fldCharType="begin"/>
            </w:r>
            <w:r w:rsidR="00AB647A">
              <w:rPr>
                <w:noProof/>
                <w:webHidden/>
              </w:rPr>
              <w:instrText xml:space="preserve"> PAGEREF _Toc210740730 \h </w:instrText>
            </w:r>
            <w:r w:rsidR="00AB647A">
              <w:rPr>
                <w:noProof/>
                <w:webHidden/>
              </w:rPr>
            </w:r>
            <w:r w:rsidR="00AB647A">
              <w:rPr>
                <w:noProof/>
                <w:webHidden/>
              </w:rPr>
              <w:fldChar w:fldCharType="separate"/>
            </w:r>
            <w:r w:rsidR="00AB647A">
              <w:rPr>
                <w:noProof/>
                <w:webHidden/>
              </w:rPr>
              <w:t>34</w:t>
            </w:r>
            <w:r w:rsidR="00AB647A">
              <w:rPr>
                <w:noProof/>
                <w:webHidden/>
              </w:rPr>
              <w:fldChar w:fldCharType="end"/>
            </w:r>
          </w:hyperlink>
        </w:p>
        <w:p w14:paraId="4A602DD1" w14:textId="5ACBF701" w:rsidR="00AB647A" w:rsidRDefault="00AE5070">
          <w:pPr>
            <w:pStyle w:val="TM3"/>
            <w:tabs>
              <w:tab w:val="left" w:pos="1540"/>
              <w:tab w:val="right" w:leader="dot" w:pos="9060"/>
            </w:tabs>
            <w:rPr>
              <w:rFonts w:eastAsiaTheme="minorEastAsia"/>
              <w:noProof/>
              <w:lang w:eastAsia="fr-FR"/>
            </w:rPr>
          </w:pPr>
          <w:hyperlink w:anchor="_Toc210740731" w:history="1">
            <w:r w:rsidR="00AB647A" w:rsidRPr="00E11D12">
              <w:rPr>
                <w:rStyle w:val="Lienhypertexte"/>
                <w:rFonts w:eastAsiaTheme="majorEastAsia"/>
                <w:i/>
                <w:iCs/>
                <w:noProof/>
              </w:rPr>
              <w:t>20.6.1.4</w:t>
            </w:r>
            <w:r w:rsidR="00AB647A">
              <w:rPr>
                <w:rFonts w:eastAsiaTheme="minorEastAsia"/>
                <w:noProof/>
                <w:lang w:eastAsia="fr-FR"/>
              </w:rPr>
              <w:tab/>
            </w:r>
            <w:r w:rsidR="00AB647A" w:rsidRPr="00E11D12">
              <w:rPr>
                <w:rStyle w:val="Lienhypertexte"/>
                <w:rFonts w:eastAsiaTheme="majorEastAsia"/>
                <w:i/>
                <w:iCs/>
                <w:noProof/>
              </w:rPr>
              <w:t>Notification des violations de données à caractère personnel</w:t>
            </w:r>
            <w:r w:rsidR="00AB647A">
              <w:rPr>
                <w:noProof/>
                <w:webHidden/>
              </w:rPr>
              <w:tab/>
            </w:r>
            <w:r w:rsidR="00AB647A">
              <w:rPr>
                <w:noProof/>
                <w:webHidden/>
              </w:rPr>
              <w:fldChar w:fldCharType="begin"/>
            </w:r>
            <w:r w:rsidR="00AB647A">
              <w:rPr>
                <w:noProof/>
                <w:webHidden/>
              </w:rPr>
              <w:instrText xml:space="preserve"> PAGEREF _Toc210740731 \h </w:instrText>
            </w:r>
            <w:r w:rsidR="00AB647A">
              <w:rPr>
                <w:noProof/>
                <w:webHidden/>
              </w:rPr>
            </w:r>
            <w:r w:rsidR="00AB647A">
              <w:rPr>
                <w:noProof/>
                <w:webHidden/>
              </w:rPr>
              <w:fldChar w:fldCharType="separate"/>
            </w:r>
            <w:r w:rsidR="00AB647A">
              <w:rPr>
                <w:noProof/>
                <w:webHidden/>
              </w:rPr>
              <w:t>35</w:t>
            </w:r>
            <w:r w:rsidR="00AB647A">
              <w:rPr>
                <w:noProof/>
                <w:webHidden/>
              </w:rPr>
              <w:fldChar w:fldCharType="end"/>
            </w:r>
          </w:hyperlink>
        </w:p>
        <w:p w14:paraId="66CA8CB5" w14:textId="11AB7E14" w:rsidR="00AB647A" w:rsidRDefault="00AE5070">
          <w:pPr>
            <w:pStyle w:val="TM3"/>
            <w:tabs>
              <w:tab w:val="left" w:pos="1320"/>
              <w:tab w:val="right" w:leader="dot" w:pos="9060"/>
            </w:tabs>
            <w:rPr>
              <w:rFonts w:eastAsiaTheme="minorEastAsia"/>
              <w:noProof/>
              <w:lang w:eastAsia="fr-FR"/>
            </w:rPr>
          </w:pPr>
          <w:hyperlink w:anchor="_Toc210740732" w:history="1">
            <w:r w:rsidR="00AB647A" w:rsidRPr="00E11D12">
              <w:rPr>
                <w:rStyle w:val="Lienhypertexte"/>
                <w:noProof/>
                <w14:scene3d>
                  <w14:camera w14:prst="orthographicFront"/>
                  <w14:lightRig w14:rig="threePt" w14:dir="t">
                    <w14:rot w14:lat="0" w14:lon="0" w14:rev="0"/>
                  </w14:lightRig>
                </w14:scene3d>
              </w:rPr>
              <w:t>20.6.2</w:t>
            </w:r>
            <w:r w:rsidR="00AB647A">
              <w:rPr>
                <w:rFonts w:eastAsiaTheme="minorEastAsia"/>
                <w:noProof/>
                <w:lang w:eastAsia="fr-FR"/>
              </w:rPr>
              <w:tab/>
            </w:r>
            <w:r w:rsidR="00AB647A" w:rsidRPr="00E11D12">
              <w:rPr>
                <w:rStyle w:val="Lienhypertexte"/>
                <w:noProof/>
              </w:rPr>
              <w:t>Obligation de confidentialité</w:t>
            </w:r>
            <w:r w:rsidR="00AB647A">
              <w:rPr>
                <w:noProof/>
                <w:webHidden/>
              </w:rPr>
              <w:tab/>
            </w:r>
            <w:r w:rsidR="00AB647A">
              <w:rPr>
                <w:noProof/>
                <w:webHidden/>
              </w:rPr>
              <w:fldChar w:fldCharType="begin"/>
            </w:r>
            <w:r w:rsidR="00AB647A">
              <w:rPr>
                <w:noProof/>
                <w:webHidden/>
              </w:rPr>
              <w:instrText xml:space="preserve"> PAGEREF _Toc210740732 \h </w:instrText>
            </w:r>
            <w:r w:rsidR="00AB647A">
              <w:rPr>
                <w:noProof/>
                <w:webHidden/>
              </w:rPr>
            </w:r>
            <w:r w:rsidR="00AB647A">
              <w:rPr>
                <w:noProof/>
                <w:webHidden/>
              </w:rPr>
              <w:fldChar w:fldCharType="separate"/>
            </w:r>
            <w:r w:rsidR="00AB647A">
              <w:rPr>
                <w:noProof/>
                <w:webHidden/>
              </w:rPr>
              <w:t>36</w:t>
            </w:r>
            <w:r w:rsidR="00AB647A">
              <w:rPr>
                <w:noProof/>
                <w:webHidden/>
              </w:rPr>
              <w:fldChar w:fldCharType="end"/>
            </w:r>
          </w:hyperlink>
        </w:p>
        <w:p w14:paraId="0384D72C" w14:textId="589328A1" w:rsidR="00AB647A" w:rsidRDefault="00AE5070">
          <w:pPr>
            <w:pStyle w:val="TM1"/>
            <w:tabs>
              <w:tab w:val="left" w:pos="660"/>
              <w:tab w:val="right" w:leader="dot" w:pos="9060"/>
            </w:tabs>
            <w:rPr>
              <w:rFonts w:eastAsiaTheme="minorEastAsia"/>
              <w:noProof/>
              <w:lang w:eastAsia="fr-FR"/>
            </w:rPr>
          </w:pPr>
          <w:hyperlink w:anchor="_Toc210740733" w:history="1">
            <w:r w:rsidR="00AB647A" w:rsidRPr="00E11D12">
              <w:rPr>
                <w:rStyle w:val="Lienhypertexte"/>
                <w:noProof/>
                <w14:scene3d>
                  <w14:camera w14:prst="orthographicFront"/>
                  <w14:lightRig w14:rig="threePt" w14:dir="t">
                    <w14:rot w14:lat="0" w14:lon="0" w14:rev="0"/>
                  </w14:lightRig>
                </w14:scene3d>
              </w:rPr>
              <w:t>21</w:t>
            </w:r>
            <w:r w:rsidR="00AB647A">
              <w:rPr>
                <w:rFonts w:eastAsiaTheme="minorEastAsia"/>
                <w:noProof/>
                <w:lang w:eastAsia="fr-FR"/>
              </w:rPr>
              <w:tab/>
            </w:r>
            <w:r w:rsidR="00AB647A" w:rsidRPr="00E11D12">
              <w:rPr>
                <w:rStyle w:val="Lienhypertexte"/>
                <w:noProof/>
              </w:rPr>
              <w:t>Modifications du marché</w:t>
            </w:r>
            <w:r w:rsidR="00AB647A">
              <w:rPr>
                <w:noProof/>
                <w:webHidden/>
              </w:rPr>
              <w:tab/>
            </w:r>
            <w:r w:rsidR="00AB647A">
              <w:rPr>
                <w:noProof/>
                <w:webHidden/>
              </w:rPr>
              <w:fldChar w:fldCharType="begin"/>
            </w:r>
            <w:r w:rsidR="00AB647A">
              <w:rPr>
                <w:noProof/>
                <w:webHidden/>
              </w:rPr>
              <w:instrText xml:space="preserve"> PAGEREF _Toc210740733 \h </w:instrText>
            </w:r>
            <w:r w:rsidR="00AB647A">
              <w:rPr>
                <w:noProof/>
                <w:webHidden/>
              </w:rPr>
            </w:r>
            <w:r w:rsidR="00AB647A">
              <w:rPr>
                <w:noProof/>
                <w:webHidden/>
              </w:rPr>
              <w:fldChar w:fldCharType="separate"/>
            </w:r>
            <w:r w:rsidR="00AB647A">
              <w:rPr>
                <w:noProof/>
                <w:webHidden/>
              </w:rPr>
              <w:t>36</w:t>
            </w:r>
            <w:r w:rsidR="00AB647A">
              <w:rPr>
                <w:noProof/>
                <w:webHidden/>
              </w:rPr>
              <w:fldChar w:fldCharType="end"/>
            </w:r>
          </w:hyperlink>
        </w:p>
        <w:p w14:paraId="1A3F572D" w14:textId="6AA41C9F" w:rsidR="00AB647A" w:rsidRDefault="00AE5070">
          <w:pPr>
            <w:pStyle w:val="TM2"/>
            <w:tabs>
              <w:tab w:val="left" w:pos="880"/>
              <w:tab w:val="right" w:leader="dot" w:pos="9060"/>
            </w:tabs>
            <w:rPr>
              <w:rFonts w:eastAsiaTheme="minorEastAsia"/>
              <w:noProof/>
              <w:lang w:eastAsia="fr-FR"/>
            </w:rPr>
          </w:pPr>
          <w:hyperlink w:anchor="_Toc210740734" w:history="1">
            <w:r w:rsidR="00AB647A" w:rsidRPr="00E11D12">
              <w:rPr>
                <w:rStyle w:val="Lienhypertexte"/>
                <w:noProof/>
                <w14:scene3d>
                  <w14:camera w14:prst="orthographicFront"/>
                  <w14:lightRig w14:rig="threePt" w14:dir="t">
                    <w14:rot w14:lat="0" w14:lon="0" w14:rev="0"/>
                  </w14:lightRig>
                </w14:scene3d>
              </w:rPr>
              <w:t>21.1</w:t>
            </w:r>
            <w:r w:rsidR="00AB647A">
              <w:rPr>
                <w:rFonts w:eastAsiaTheme="minorEastAsia"/>
                <w:noProof/>
                <w:lang w:eastAsia="fr-FR"/>
              </w:rPr>
              <w:tab/>
            </w:r>
            <w:r w:rsidR="00AB647A" w:rsidRPr="00E11D12">
              <w:rPr>
                <w:rStyle w:val="Lienhypertexte"/>
                <w:noProof/>
              </w:rPr>
              <w:t>Cession du marché</w:t>
            </w:r>
            <w:r w:rsidR="00AB647A">
              <w:rPr>
                <w:noProof/>
                <w:webHidden/>
              </w:rPr>
              <w:tab/>
            </w:r>
            <w:r w:rsidR="00AB647A">
              <w:rPr>
                <w:noProof/>
                <w:webHidden/>
              </w:rPr>
              <w:fldChar w:fldCharType="begin"/>
            </w:r>
            <w:r w:rsidR="00AB647A">
              <w:rPr>
                <w:noProof/>
                <w:webHidden/>
              </w:rPr>
              <w:instrText xml:space="preserve"> PAGEREF _Toc210740734 \h </w:instrText>
            </w:r>
            <w:r w:rsidR="00AB647A">
              <w:rPr>
                <w:noProof/>
                <w:webHidden/>
              </w:rPr>
            </w:r>
            <w:r w:rsidR="00AB647A">
              <w:rPr>
                <w:noProof/>
                <w:webHidden/>
              </w:rPr>
              <w:fldChar w:fldCharType="separate"/>
            </w:r>
            <w:r w:rsidR="00AB647A">
              <w:rPr>
                <w:noProof/>
                <w:webHidden/>
              </w:rPr>
              <w:t>37</w:t>
            </w:r>
            <w:r w:rsidR="00AB647A">
              <w:rPr>
                <w:noProof/>
                <w:webHidden/>
              </w:rPr>
              <w:fldChar w:fldCharType="end"/>
            </w:r>
          </w:hyperlink>
        </w:p>
        <w:p w14:paraId="0B0028ED" w14:textId="1F8A4965" w:rsidR="00AB647A" w:rsidRDefault="00AE5070">
          <w:pPr>
            <w:pStyle w:val="TM3"/>
            <w:tabs>
              <w:tab w:val="left" w:pos="1320"/>
              <w:tab w:val="right" w:leader="dot" w:pos="9060"/>
            </w:tabs>
            <w:rPr>
              <w:rFonts w:eastAsiaTheme="minorEastAsia"/>
              <w:noProof/>
              <w:lang w:eastAsia="fr-FR"/>
            </w:rPr>
          </w:pPr>
          <w:hyperlink w:anchor="_Toc210740735" w:history="1">
            <w:r w:rsidR="00AB647A" w:rsidRPr="00E11D12">
              <w:rPr>
                <w:rStyle w:val="Lienhypertexte"/>
                <w:noProof/>
                <w14:scene3d>
                  <w14:camera w14:prst="orthographicFront"/>
                  <w14:lightRig w14:rig="threePt" w14:dir="t">
                    <w14:rot w14:lat="0" w14:lon="0" w14:rev="0"/>
                  </w14:lightRig>
                </w14:scene3d>
              </w:rPr>
              <w:t>21.1.1</w:t>
            </w:r>
            <w:r w:rsidR="00AB647A">
              <w:rPr>
                <w:rFonts w:eastAsiaTheme="minorEastAsia"/>
                <w:noProof/>
                <w:lang w:eastAsia="fr-FR"/>
              </w:rPr>
              <w:tab/>
            </w:r>
            <w:r w:rsidR="00AB647A" w:rsidRPr="00E11D12">
              <w:rPr>
                <w:rStyle w:val="Lienhypertexte"/>
                <w:noProof/>
              </w:rPr>
              <w:t>Par le Titulaire</w:t>
            </w:r>
            <w:r w:rsidR="00AB647A">
              <w:rPr>
                <w:noProof/>
                <w:webHidden/>
              </w:rPr>
              <w:tab/>
            </w:r>
            <w:r w:rsidR="00AB647A">
              <w:rPr>
                <w:noProof/>
                <w:webHidden/>
              </w:rPr>
              <w:fldChar w:fldCharType="begin"/>
            </w:r>
            <w:r w:rsidR="00AB647A">
              <w:rPr>
                <w:noProof/>
                <w:webHidden/>
              </w:rPr>
              <w:instrText xml:space="preserve"> PAGEREF _Toc210740735 \h </w:instrText>
            </w:r>
            <w:r w:rsidR="00AB647A">
              <w:rPr>
                <w:noProof/>
                <w:webHidden/>
              </w:rPr>
            </w:r>
            <w:r w:rsidR="00AB647A">
              <w:rPr>
                <w:noProof/>
                <w:webHidden/>
              </w:rPr>
              <w:fldChar w:fldCharType="separate"/>
            </w:r>
            <w:r w:rsidR="00AB647A">
              <w:rPr>
                <w:noProof/>
                <w:webHidden/>
              </w:rPr>
              <w:t>37</w:t>
            </w:r>
            <w:r w:rsidR="00AB647A">
              <w:rPr>
                <w:noProof/>
                <w:webHidden/>
              </w:rPr>
              <w:fldChar w:fldCharType="end"/>
            </w:r>
          </w:hyperlink>
        </w:p>
        <w:p w14:paraId="202EBBD4" w14:textId="02BF9A6B" w:rsidR="00AB647A" w:rsidRDefault="00AE5070">
          <w:pPr>
            <w:pStyle w:val="TM3"/>
            <w:tabs>
              <w:tab w:val="left" w:pos="1320"/>
              <w:tab w:val="right" w:leader="dot" w:pos="9060"/>
            </w:tabs>
            <w:rPr>
              <w:rFonts w:eastAsiaTheme="minorEastAsia"/>
              <w:noProof/>
              <w:lang w:eastAsia="fr-FR"/>
            </w:rPr>
          </w:pPr>
          <w:hyperlink w:anchor="_Toc210740736" w:history="1">
            <w:r w:rsidR="00AB647A" w:rsidRPr="00E11D12">
              <w:rPr>
                <w:rStyle w:val="Lienhypertexte"/>
                <w:noProof/>
                <w14:scene3d>
                  <w14:camera w14:prst="orthographicFront"/>
                  <w14:lightRig w14:rig="threePt" w14:dir="t">
                    <w14:rot w14:lat="0" w14:lon="0" w14:rev="0"/>
                  </w14:lightRig>
                </w14:scene3d>
              </w:rPr>
              <w:t>21.1.2</w:t>
            </w:r>
            <w:r w:rsidR="00AB647A">
              <w:rPr>
                <w:rFonts w:eastAsiaTheme="minorEastAsia"/>
                <w:noProof/>
                <w:lang w:eastAsia="fr-FR"/>
              </w:rPr>
              <w:tab/>
            </w:r>
            <w:r w:rsidR="00AB647A" w:rsidRPr="00E11D12">
              <w:rPr>
                <w:rStyle w:val="Lienhypertexte"/>
                <w:noProof/>
              </w:rPr>
              <w:t>Par le Pouvoir Adjudicateur</w:t>
            </w:r>
            <w:r w:rsidR="00AB647A">
              <w:rPr>
                <w:noProof/>
                <w:webHidden/>
              </w:rPr>
              <w:tab/>
            </w:r>
            <w:r w:rsidR="00AB647A">
              <w:rPr>
                <w:noProof/>
                <w:webHidden/>
              </w:rPr>
              <w:fldChar w:fldCharType="begin"/>
            </w:r>
            <w:r w:rsidR="00AB647A">
              <w:rPr>
                <w:noProof/>
                <w:webHidden/>
              </w:rPr>
              <w:instrText xml:space="preserve"> PAGEREF _Toc210740736 \h </w:instrText>
            </w:r>
            <w:r w:rsidR="00AB647A">
              <w:rPr>
                <w:noProof/>
                <w:webHidden/>
              </w:rPr>
            </w:r>
            <w:r w:rsidR="00AB647A">
              <w:rPr>
                <w:noProof/>
                <w:webHidden/>
              </w:rPr>
              <w:fldChar w:fldCharType="separate"/>
            </w:r>
            <w:r w:rsidR="00AB647A">
              <w:rPr>
                <w:noProof/>
                <w:webHidden/>
              </w:rPr>
              <w:t>37</w:t>
            </w:r>
            <w:r w:rsidR="00AB647A">
              <w:rPr>
                <w:noProof/>
                <w:webHidden/>
              </w:rPr>
              <w:fldChar w:fldCharType="end"/>
            </w:r>
          </w:hyperlink>
        </w:p>
        <w:p w14:paraId="3BE8828B" w14:textId="73D40E78" w:rsidR="00AB647A" w:rsidRDefault="00AE5070">
          <w:pPr>
            <w:pStyle w:val="TM2"/>
            <w:tabs>
              <w:tab w:val="left" w:pos="880"/>
              <w:tab w:val="right" w:leader="dot" w:pos="9060"/>
            </w:tabs>
            <w:rPr>
              <w:rFonts w:eastAsiaTheme="minorEastAsia"/>
              <w:noProof/>
              <w:lang w:eastAsia="fr-FR"/>
            </w:rPr>
          </w:pPr>
          <w:hyperlink w:anchor="_Toc210740737" w:history="1">
            <w:r w:rsidR="00AB647A" w:rsidRPr="00E11D12">
              <w:rPr>
                <w:rStyle w:val="Lienhypertexte"/>
                <w:noProof/>
                <w14:scene3d>
                  <w14:camera w14:prst="orthographicFront"/>
                  <w14:lightRig w14:rig="threePt" w14:dir="t">
                    <w14:rot w14:lat="0" w14:lon="0" w14:rev="0"/>
                  </w14:lightRig>
                </w14:scene3d>
              </w:rPr>
              <w:t>21.2</w:t>
            </w:r>
            <w:r w:rsidR="00AB647A">
              <w:rPr>
                <w:rFonts w:eastAsiaTheme="minorEastAsia"/>
                <w:noProof/>
                <w:lang w:eastAsia="fr-FR"/>
              </w:rPr>
              <w:tab/>
            </w:r>
            <w:r w:rsidR="00AB647A" w:rsidRPr="00E11D12">
              <w:rPr>
                <w:rStyle w:val="Lienhypertexte"/>
                <w:noProof/>
              </w:rPr>
              <w:t>Evolution</w:t>
            </w:r>
            <w:r w:rsidR="00AB647A">
              <w:rPr>
                <w:noProof/>
                <w:webHidden/>
              </w:rPr>
              <w:tab/>
            </w:r>
            <w:r w:rsidR="00AB647A">
              <w:rPr>
                <w:noProof/>
                <w:webHidden/>
              </w:rPr>
              <w:fldChar w:fldCharType="begin"/>
            </w:r>
            <w:r w:rsidR="00AB647A">
              <w:rPr>
                <w:noProof/>
                <w:webHidden/>
              </w:rPr>
              <w:instrText xml:space="preserve"> PAGEREF _Toc210740737 \h </w:instrText>
            </w:r>
            <w:r w:rsidR="00AB647A">
              <w:rPr>
                <w:noProof/>
                <w:webHidden/>
              </w:rPr>
            </w:r>
            <w:r w:rsidR="00AB647A">
              <w:rPr>
                <w:noProof/>
                <w:webHidden/>
              </w:rPr>
              <w:fldChar w:fldCharType="separate"/>
            </w:r>
            <w:r w:rsidR="00AB647A">
              <w:rPr>
                <w:noProof/>
                <w:webHidden/>
              </w:rPr>
              <w:t>37</w:t>
            </w:r>
            <w:r w:rsidR="00AB647A">
              <w:rPr>
                <w:noProof/>
                <w:webHidden/>
              </w:rPr>
              <w:fldChar w:fldCharType="end"/>
            </w:r>
          </w:hyperlink>
        </w:p>
        <w:p w14:paraId="61E4CFC2" w14:textId="6D5B00DC" w:rsidR="00AB647A" w:rsidRDefault="00AE5070">
          <w:pPr>
            <w:pStyle w:val="TM1"/>
            <w:tabs>
              <w:tab w:val="left" w:pos="660"/>
              <w:tab w:val="right" w:leader="dot" w:pos="9060"/>
            </w:tabs>
            <w:rPr>
              <w:rFonts w:eastAsiaTheme="minorEastAsia"/>
              <w:noProof/>
              <w:lang w:eastAsia="fr-FR"/>
            </w:rPr>
          </w:pPr>
          <w:hyperlink w:anchor="_Toc210740738" w:history="1">
            <w:r w:rsidR="00AB647A" w:rsidRPr="00E11D12">
              <w:rPr>
                <w:rStyle w:val="Lienhypertexte"/>
                <w:noProof/>
                <w14:scene3d>
                  <w14:camera w14:prst="orthographicFront"/>
                  <w14:lightRig w14:rig="threePt" w14:dir="t">
                    <w14:rot w14:lat="0" w14:lon="0" w14:rev="0"/>
                  </w14:lightRig>
                </w14:scene3d>
              </w:rPr>
              <w:t>22</w:t>
            </w:r>
            <w:r w:rsidR="00AB647A">
              <w:rPr>
                <w:rFonts w:eastAsiaTheme="minorEastAsia"/>
                <w:noProof/>
                <w:lang w:eastAsia="fr-FR"/>
              </w:rPr>
              <w:tab/>
            </w:r>
            <w:r w:rsidR="00AB647A" w:rsidRPr="00E11D12">
              <w:rPr>
                <w:rStyle w:val="Lienhypertexte"/>
                <w:noProof/>
              </w:rPr>
              <w:t>Résiliation du marché – Exécution par défaut</w:t>
            </w:r>
            <w:r w:rsidR="00AB647A">
              <w:rPr>
                <w:noProof/>
                <w:webHidden/>
              </w:rPr>
              <w:tab/>
            </w:r>
            <w:r w:rsidR="00AB647A">
              <w:rPr>
                <w:noProof/>
                <w:webHidden/>
              </w:rPr>
              <w:fldChar w:fldCharType="begin"/>
            </w:r>
            <w:r w:rsidR="00AB647A">
              <w:rPr>
                <w:noProof/>
                <w:webHidden/>
              </w:rPr>
              <w:instrText xml:space="preserve"> PAGEREF _Toc210740738 \h </w:instrText>
            </w:r>
            <w:r w:rsidR="00AB647A">
              <w:rPr>
                <w:noProof/>
                <w:webHidden/>
              </w:rPr>
            </w:r>
            <w:r w:rsidR="00AB647A">
              <w:rPr>
                <w:noProof/>
                <w:webHidden/>
              </w:rPr>
              <w:fldChar w:fldCharType="separate"/>
            </w:r>
            <w:r w:rsidR="00AB647A">
              <w:rPr>
                <w:noProof/>
                <w:webHidden/>
              </w:rPr>
              <w:t>38</w:t>
            </w:r>
            <w:r w:rsidR="00AB647A">
              <w:rPr>
                <w:noProof/>
                <w:webHidden/>
              </w:rPr>
              <w:fldChar w:fldCharType="end"/>
            </w:r>
          </w:hyperlink>
        </w:p>
        <w:p w14:paraId="22032756" w14:textId="00216B93" w:rsidR="00AB647A" w:rsidRDefault="00AE5070">
          <w:pPr>
            <w:pStyle w:val="TM2"/>
            <w:tabs>
              <w:tab w:val="left" w:pos="880"/>
              <w:tab w:val="right" w:leader="dot" w:pos="9060"/>
            </w:tabs>
            <w:rPr>
              <w:rFonts w:eastAsiaTheme="minorEastAsia"/>
              <w:noProof/>
              <w:lang w:eastAsia="fr-FR"/>
            </w:rPr>
          </w:pPr>
          <w:hyperlink w:anchor="_Toc210740739" w:history="1">
            <w:r w:rsidR="00AB647A" w:rsidRPr="00E11D12">
              <w:rPr>
                <w:rStyle w:val="Lienhypertexte"/>
                <w:noProof/>
                <w14:scene3d>
                  <w14:camera w14:prst="orthographicFront"/>
                  <w14:lightRig w14:rig="threePt" w14:dir="t">
                    <w14:rot w14:lat="0" w14:lon="0" w14:rev="0"/>
                  </w14:lightRig>
                </w14:scene3d>
              </w:rPr>
              <w:t>22.1</w:t>
            </w:r>
            <w:r w:rsidR="00AB647A">
              <w:rPr>
                <w:rFonts w:eastAsiaTheme="minorEastAsia"/>
                <w:noProof/>
                <w:lang w:eastAsia="fr-FR"/>
              </w:rPr>
              <w:tab/>
            </w:r>
            <w:r w:rsidR="00AB647A" w:rsidRPr="00E11D12">
              <w:rPr>
                <w:rStyle w:val="Lienhypertexte"/>
                <w:noProof/>
              </w:rPr>
              <w:t>Résiliation pour évènements extérieurs au marché</w:t>
            </w:r>
            <w:r w:rsidR="00AB647A">
              <w:rPr>
                <w:noProof/>
                <w:webHidden/>
              </w:rPr>
              <w:tab/>
            </w:r>
            <w:r w:rsidR="00AB647A">
              <w:rPr>
                <w:noProof/>
                <w:webHidden/>
              </w:rPr>
              <w:fldChar w:fldCharType="begin"/>
            </w:r>
            <w:r w:rsidR="00AB647A">
              <w:rPr>
                <w:noProof/>
                <w:webHidden/>
              </w:rPr>
              <w:instrText xml:space="preserve"> PAGEREF _Toc210740739 \h </w:instrText>
            </w:r>
            <w:r w:rsidR="00AB647A">
              <w:rPr>
                <w:noProof/>
                <w:webHidden/>
              </w:rPr>
            </w:r>
            <w:r w:rsidR="00AB647A">
              <w:rPr>
                <w:noProof/>
                <w:webHidden/>
              </w:rPr>
              <w:fldChar w:fldCharType="separate"/>
            </w:r>
            <w:r w:rsidR="00AB647A">
              <w:rPr>
                <w:noProof/>
                <w:webHidden/>
              </w:rPr>
              <w:t>38</w:t>
            </w:r>
            <w:r w:rsidR="00AB647A">
              <w:rPr>
                <w:noProof/>
                <w:webHidden/>
              </w:rPr>
              <w:fldChar w:fldCharType="end"/>
            </w:r>
          </w:hyperlink>
        </w:p>
        <w:p w14:paraId="6E08CA42" w14:textId="016DAD4C" w:rsidR="00AB647A" w:rsidRDefault="00AE5070">
          <w:pPr>
            <w:pStyle w:val="TM2"/>
            <w:tabs>
              <w:tab w:val="left" w:pos="880"/>
              <w:tab w:val="right" w:leader="dot" w:pos="9060"/>
            </w:tabs>
            <w:rPr>
              <w:rFonts w:eastAsiaTheme="minorEastAsia"/>
              <w:noProof/>
              <w:lang w:eastAsia="fr-FR"/>
            </w:rPr>
          </w:pPr>
          <w:hyperlink w:anchor="_Toc210740740" w:history="1">
            <w:r w:rsidR="00AB647A" w:rsidRPr="00E11D12">
              <w:rPr>
                <w:rStyle w:val="Lienhypertexte"/>
                <w:noProof/>
                <w14:scene3d>
                  <w14:camera w14:prst="orthographicFront"/>
                  <w14:lightRig w14:rig="threePt" w14:dir="t">
                    <w14:rot w14:lat="0" w14:lon="0" w14:rev="0"/>
                  </w14:lightRig>
                </w14:scene3d>
              </w:rPr>
              <w:t>22.2</w:t>
            </w:r>
            <w:r w:rsidR="00AB647A">
              <w:rPr>
                <w:rFonts w:eastAsiaTheme="minorEastAsia"/>
                <w:noProof/>
                <w:lang w:eastAsia="fr-FR"/>
              </w:rPr>
              <w:tab/>
            </w:r>
            <w:r w:rsidR="00AB647A" w:rsidRPr="00E11D12">
              <w:rPr>
                <w:rStyle w:val="Lienhypertexte"/>
                <w:noProof/>
              </w:rPr>
              <w:t>Résiliation pour motif d’intérêt général</w:t>
            </w:r>
            <w:r w:rsidR="00AB647A">
              <w:rPr>
                <w:noProof/>
                <w:webHidden/>
              </w:rPr>
              <w:tab/>
            </w:r>
            <w:r w:rsidR="00AB647A">
              <w:rPr>
                <w:noProof/>
                <w:webHidden/>
              </w:rPr>
              <w:fldChar w:fldCharType="begin"/>
            </w:r>
            <w:r w:rsidR="00AB647A">
              <w:rPr>
                <w:noProof/>
                <w:webHidden/>
              </w:rPr>
              <w:instrText xml:space="preserve"> PAGEREF _Toc210740740 \h </w:instrText>
            </w:r>
            <w:r w:rsidR="00AB647A">
              <w:rPr>
                <w:noProof/>
                <w:webHidden/>
              </w:rPr>
            </w:r>
            <w:r w:rsidR="00AB647A">
              <w:rPr>
                <w:noProof/>
                <w:webHidden/>
              </w:rPr>
              <w:fldChar w:fldCharType="separate"/>
            </w:r>
            <w:r w:rsidR="00AB647A">
              <w:rPr>
                <w:noProof/>
                <w:webHidden/>
              </w:rPr>
              <w:t>38</w:t>
            </w:r>
            <w:r w:rsidR="00AB647A">
              <w:rPr>
                <w:noProof/>
                <w:webHidden/>
              </w:rPr>
              <w:fldChar w:fldCharType="end"/>
            </w:r>
          </w:hyperlink>
        </w:p>
        <w:p w14:paraId="624432C5" w14:textId="1E8C0186" w:rsidR="00AB647A" w:rsidRDefault="00AE5070">
          <w:pPr>
            <w:pStyle w:val="TM2"/>
            <w:tabs>
              <w:tab w:val="left" w:pos="880"/>
              <w:tab w:val="right" w:leader="dot" w:pos="9060"/>
            </w:tabs>
            <w:rPr>
              <w:rFonts w:eastAsiaTheme="minorEastAsia"/>
              <w:noProof/>
              <w:lang w:eastAsia="fr-FR"/>
            </w:rPr>
          </w:pPr>
          <w:hyperlink w:anchor="_Toc210740741" w:history="1">
            <w:r w:rsidR="00AB647A" w:rsidRPr="00E11D12">
              <w:rPr>
                <w:rStyle w:val="Lienhypertexte"/>
                <w:noProof/>
                <w14:scene3d>
                  <w14:camera w14:prst="orthographicFront"/>
                  <w14:lightRig w14:rig="threePt" w14:dir="t">
                    <w14:rot w14:lat="0" w14:lon="0" w14:rev="0"/>
                  </w14:lightRig>
                </w14:scene3d>
              </w:rPr>
              <w:t>22.3</w:t>
            </w:r>
            <w:r w:rsidR="00AB647A">
              <w:rPr>
                <w:rFonts w:eastAsiaTheme="minorEastAsia"/>
                <w:noProof/>
                <w:lang w:eastAsia="fr-FR"/>
              </w:rPr>
              <w:tab/>
            </w:r>
            <w:r w:rsidR="00AB647A" w:rsidRPr="00E11D12">
              <w:rPr>
                <w:rStyle w:val="Lienhypertexte"/>
                <w:noProof/>
              </w:rPr>
              <w:t>Résiliation pour faute du Titulaire</w:t>
            </w:r>
            <w:r w:rsidR="00AB647A">
              <w:rPr>
                <w:noProof/>
                <w:webHidden/>
              </w:rPr>
              <w:tab/>
            </w:r>
            <w:r w:rsidR="00AB647A">
              <w:rPr>
                <w:noProof/>
                <w:webHidden/>
              </w:rPr>
              <w:fldChar w:fldCharType="begin"/>
            </w:r>
            <w:r w:rsidR="00AB647A">
              <w:rPr>
                <w:noProof/>
                <w:webHidden/>
              </w:rPr>
              <w:instrText xml:space="preserve"> PAGEREF _Toc210740741 \h </w:instrText>
            </w:r>
            <w:r w:rsidR="00AB647A">
              <w:rPr>
                <w:noProof/>
                <w:webHidden/>
              </w:rPr>
            </w:r>
            <w:r w:rsidR="00AB647A">
              <w:rPr>
                <w:noProof/>
                <w:webHidden/>
              </w:rPr>
              <w:fldChar w:fldCharType="separate"/>
            </w:r>
            <w:r w:rsidR="00AB647A">
              <w:rPr>
                <w:noProof/>
                <w:webHidden/>
              </w:rPr>
              <w:t>39</w:t>
            </w:r>
            <w:r w:rsidR="00AB647A">
              <w:rPr>
                <w:noProof/>
                <w:webHidden/>
              </w:rPr>
              <w:fldChar w:fldCharType="end"/>
            </w:r>
          </w:hyperlink>
        </w:p>
        <w:p w14:paraId="6D5CA5E0" w14:textId="11A7A9E0" w:rsidR="00AB647A" w:rsidRDefault="00AE5070">
          <w:pPr>
            <w:pStyle w:val="TM2"/>
            <w:tabs>
              <w:tab w:val="left" w:pos="880"/>
              <w:tab w:val="right" w:leader="dot" w:pos="9060"/>
            </w:tabs>
            <w:rPr>
              <w:rFonts w:eastAsiaTheme="minorEastAsia"/>
              <w:noProof/>
              <w:lang w:eastAsia="fr-FR"/>
            </w:rPr>
          </w:pPr>
          <w:hyperlink w:anchor="_Toc210740742" w:history="1">
            <w:r w:rsidR="00AB647A" w:rsidRPr="00E11D12">
              <w:rPr>
                <w:rStyle w:val="Lienhypertexte"/>
                <w:noProof/>
                <w14:scene3d>
                  <w14:camera w14:prst="orthographicFront"/>
                  <w14:lightRig w14:rig="threePt" w14:dir="t">
                    <w14:rot w14:lat="0" w14:lon="0" w14:rev="0"/>
                  </w14:lightRig>
                </w14:scene3d>
              </w:rPr>
              <w:t>22.4</w:t>
            </w:r>
            <w:r w:rsidR="00AB647A">
              <w:rPr>
                <w:rFonts w:eastAsiaTheme="minorEastAsia"/>
                <w:noProof/>
                <w:lang w:eastAsia="fr-FR"/>
              </w:rPr>
              <w:tab/>
            </w:r>
            <w:r w:rsidR="00AB647A" w:rsidRPr="00E11D12">
              <w:rPr>
                <w:rStyle w:val="Lienhypertexte"/>
                <w:noProof/>
              </w:rPr>
              <w:t>Exécution de la prestation aux frais et risques du Titulaire (sans objet pour les marchés négociés sans pub ni mise en concurrence pour exclusivité, sauf perte d’exclusivité en cours d’exécution).</w:t>
            </w:r>
            <w:r w:rsidR="00AB647A">
              <w:rPr>
                <w:noProof/>
                <w:webHidden/>
              </w:rPr>
              <w:tab/>
            </w:r>
            <w:r w:rsidR="00AB647A">
              <w:rPr>
                <w:noProof/>
                <w:webHidden/>
              </w:rPr>
              <w:fldChar w:fldCharType="begin"/>
            </w:r>
            <w:r w:rsidR="00AB647A">
              <w:rPr>
                <w:noProof/>
                <w:webHidden/>
              </w:rPr>
              <w:instrText xml:space="preserve"> PAGEREF _Toc210740742 \h </w:instrText>
            </w:r>
            <w:r w:rsidR="00AB647A">
              <w:rPr>
                <w:noProof/>
                <w:webHidden/>
              </w:rPr>
            </w:r>
            <w:r w:rsidR="00AB647A">
              <w:rPr>
                <w:noProof/>
                <w:webHidden/>
              </w:rPr>
              <w:fldChar w:fldCharType="separate"/>
            </w:r>
            <w:r w:rsidR="00AB647A">
              <w:rPr>
                <w:noProof/>
                <w:webHidden/>
              </w:rPr>
              <w:t>39</w:t>
            </w:r>
            <w:r w:rsidR="00AB647A">
              <w:rPr>
                <w:noProof/>
                <w:webHidden/>
              </w:rPr>
              <w:fldChar w:fldCharType="end"/>
            </w:r>
          </w:hyperlink>
        </w:p>
        <w:p w14:paraId="16547B50" w14:textId="5E390E23" w:rsidR="00AB647A" w:rsidRDefault="00AE5070">
          <w:pPr>
            <w:pStyle w:val="TM3"/>
            <w:tabs>
              <w:tab w:val="left" w:pos="1320"/>
              <w:tab w:val="right" w:leader="dot" w:pos="9060"/>
            </w:tabs>
            <w:rPr>
              <w:rFonts w:eastAsiaTheme="minorEastAsia"/>
              <w:noProof/>
              <w:lang w:eastAsia="fr-FR"/>
            </w:rPr>
          </w:pPr>
          <w:hyperlink w:anchor="_Toc210740743" w:history="1">
            <w:r w:rsidR="00AB647A" w:rsidRPr="00E11D12">
              <w:rPr>
                <w:rStyle w:val="Lienhypertexte"/>
                <w:noProof/>
                <w14:scene3d>
                  <w14:camera w14:prst="orthographicFront"/>
                  <w14:lightRig w14:rig="threePt" w14:dir="t">
                    <w14:rot w14:lat="0" w14:lon="0" w14:rev="0"/>
                  </w14:lightRig>
                </w14:scene3d>
              </w:rPr>
              <w:t>22.4.1</w:t>
            </w:r>
            <w:r w:rsidR="00AB647A">
              <w:rPr>
                <w:rFonts w:eastAsiaTheme="minorEastAsia"/>
                <w:noProof/>
                <w:lang w:eastAsia="fr-FR"/>
              </w:rPr>
              <w:tab/>
            </w:r>
            <w:r w:rsidR="00AB647A" w:rsidRPr="00E11D12">
              <w:rPr>
                <w:rStyle w:val="Lienhypertexte"/>
                <w:noProof/>
              </w:rPr>
              <w:t>En cas d’inexécution de la prestation en cours d’exécution</w:t>
            </w:r>
            <w:r w:rsidR="00AB647A">
              <w:rPr>
                <w:noProof/>
                <w:webHidden/>
              </w:rPr>
              <w:tab/>
            </w:r>
            <w:r w:rsidR="00AB647A">
              <w:rPr>
                <w:noProof/>
                <w:webHidden/>
              </w:rPr>
              <w:fldChar w:fldCharType="begin"/>
            </w:r>
            <w:r w:rsidR="00AB647A">
              <w:rPr>
                <w:noProof/>
                <w:webHidden/>
              </w:rPr>
              <w:instrText xml:space="preserve"> PAGEREF _Toc210740743 \h </w:instrText>
            </w:r>
            <w:r w:rsidR="00AB647A">
              <w:rPr>
                <w:noProof/>
                <w:webHidden/>
              </w:rPr>
            </w:r>
            <w:r w:rsidR="00AB647A">
              <w:rPr>
                <w:noProof/>
                <w:webHidden/>
              </w:rPr>
              <w:fldChar w:fldCharType="separate"/>
            </w:r>
            <w:r w:rsidR="00AB647A">
              <w:rPr>
                <w:noProof/>
                <w:webHidden/>
              </w:rPr>
              <w:t>39</w:t>
            </w:r>
            <w:r w:rsidR="00AB647A">
              <w:rPr>
                <w:noProof/>
                <w:webHidden/>
              </w:rPr>
              <w:fldChar w:fldCharType="end"/>
            </w:r>
          </w:hyperlink>
        </w:p>
        <w:p w14:paraId="420B6622" w14:textId="26712DD4" w:rsidR="00AB647A" w:rsidRDefault="00AE5070">
          <w:pPr>
            <w:pStyle w:val="TM3"/>
            <w:tabs>
              <w:tab w:val="left" w:pos="1320"/>
              <w:tab w:val="right" w:leader="dot" w:pos="9060"/>
            </w:tabs>
            <w:rPr>
              <w:rFonts w:eastAsiaTheme="minorEastAsia"/>
              <w:noProof/>
              <w:lang w:eastAsia="fr-FR"/>
            </w:rPr>
          </w:pPr>
          <w:hyperlink w:anchor="_Toc210740744" w:history="1">
            <w:r w:rsidR="00AB647A" w:rsidRPr="00E11D12">
              <w:rPr>
                <w:rStyle w:val="Lienhypertexte"/>
                <w:noProof/>
                <w14:scene3d>
                  <w14:camera w14:prst="orthographicFront"/>
                  <w14:lightRig w14:rig="threePt" w14:dir="t">
                    <w14:rot w14:lat="0" w14:lon="0" w14:rev="0"/>
                  </w14:lightRig>
                </w14:scene3d>
              </w:rPr>
              <w:t>22.4.2</w:t>
            </w:r>
            <w:r w:rsidR="00AB647A">
              <w:rPr>
                <w:rFonts w:eastAsiaTheme="minorEastAsia"/>
                <w:noProof/>
                <w:lang w:eastAsia="fr-FR"/>
              </w:rPr>
              <w:tab/>
            </w:r>
            <w:r w:rsidR="00AB647A" w:rsidRPr="00E11D12">
              <w:rPr>
                <w:rStyle w:val="Lienhypertexte"/>
                <w:noProof/>
              </w:rPr>
              <w:t>- Après résiliation prononcée aux torts du Titulaire</w:t>
            </w:r>
            <w:r w:rsidR="00AB647A">
              <w:rPr>
                <w:noProof/>
                <w:webHidden/>
              </w:rPr>
              <w:tab/>
            </w:r>
            <w:r w:rsidR="00AB647A">
              <w:rPr>
                <w:noProof/>
                <w:webHidden/>
              </w:rPr>
              <w:fldChar w:fldCharType="begin"/>
            </w:r>
            <w:r w:rsidR="00AB647A">
              <w:rPr>
                <w:noProof/>
                <w:webHidden/>
              </w:rPr>
              <w:instrText xml:space="preserve"> PAGEREF _Toc210740744 \h </w:instrText>
            </w:r>
            <w:r w:rsidR="00AB647A">
              <w:rPr>
                <w:noProof/>
                <w:webHidden/>
              </w:rPr>
            </w:r>
            <w:r w:rsidR="00AB647A">
              <w:rPr>
                <w:noProof/>
                <w:webHidden/>
              </w:rPr>
              <w:fldChar w:fldCharType="separate"/>
            </w:r>
            <w:r w:rsidR="00AB647A">
              <w:rPr>
                <w:noProof/>
                <w:webHidden/>
              </w:rPr>
              <w:t>40</w:t>
            </w:r>
            <w:r w:rsidR="00AB647A">
              <w:rPr>
                <w:noProof/>
                <w:webHidden/>
              </w:rPr>
              <w:fldChar w:fldCharType="end"/>
            </w:r>
          </w:hyperlink>
        </w:p>
        <w:p w14:paraId="4A59F76C" w14:textId="580AC481" w:rsidR="00AB647A" w:rsidRDefault="00AE5070">
          <w:pPr>
            <w:pStyle w:val="TM2"/>
            <w:tabs>
              <w:tab w:val="left" w:pos="880"/>
              <w:tab w:val="right" w:leader="dot" w:pos="9060"/>
            </w:tabs>
            <w:rPr>
              <w:rFonts w:eastAsiaTheme="minorEastAsia"/>
              <w:noProof/>
              <w:lang w:eastAsia="fr-FR"/>
            </w:rPr>
          </w:pPr>
          <w:hyperlink w:anchor="_Toc210740745" w:history="1">
            <w:r w:rsidR="00AB647A" w:rsidRPr="00E11D12">
              <w:rPr>
                <w:rStyle w:val="Lienhypertexte"/>
                <w:noProof/>
                <w14:scene3d>
                  <w14:camera w14:prst="orthographicFront"/>
                  <w14:lightRig w14:rig="threePt" w14:dir="t">
                    <w14:rot w14:lat="0" w14:lon="0" w14:rev="0"/>
                  </w14:lightRig>
                </w14:scene3d>
              </w:rPr>
              <w:t>22.5</w:t>
            </w:r>
            <w:r w:rsidR="00AB647A">
              <w:rPr>
                <w:rFonts w:eastAsiaTheme="minorEastAsia"/>
                <w:noProof/>
                <w:lang w:eastAsia="fr-FR"/>
              </w:rPr>
              <w:tab/>
            </w:r>
            <w:r w:rsidR="00AB647A" w:rsidRPr="00E11D12">
              <w:rPr>
                <w:rStyle w:val="Lienhypertexte"/>
                <w:noProof/>
              </w:rPr>
              <w:t>Rupture conventionnelle du marché</w:t>
            </w:r>
            <w:r w:rsidR="00AB647A">
              <w:rPr>
                <w:noProof/>
                <w:webHidden/>
              </w:rPr>
              <w:tab/>
            </w:r>
            <w:r w:rsidR="00AB647A">
              <w:rPr>
                <w:noProof/>
                <w:webHidden/>
              </w:rPr>
              <w:fldChar w:fldCharType="begin"/>
            </w:r>
            <w:r w:rsidR="00AB647A">
              <w:rPr>
                <w:noProof/>
                <w:webHidden/>
              </w:rPr>
              <w:instrText xml:space="preserve"> PAGEREF _Toc210740745 \h </w:instrText>
            </w:r>
            <w:r w:rsidR="00AB647A">
              <w:rPr>
                <w:noProof/>
                <w:webHidden/>
              </w:rPr>
            </w:r>
            <w:r w:rsidR="00AB647A">
              <w:rPr>
                <w:noProof/>
                <w:webHidden/>
              </w:rPr>
              <w:fldChar w:fldCharType="separate"/>
            </w:r>
            <w:r w:rsidR="00AB647A">
              <w:rPr>
                <w:noProof/>
                <w:webHidden/>
              </w:rPr>
              <w:t>40</w:t>
            </w:r>
            <w:r w:rsidR="00AB647A">
              <w:rPr>
                <w:noProof/>
                <w:webHidden/>
              </w:rPr>
              <w:fldChar w:fldCharType="end"/>
            </w:r>
          </w:hyperlink>
        </w:p>
        <w:p w14:paraId="7875D89A" w14:textId="49A81ACE" w:rsidR="00AB647A" w:rsidRDefault="00AE5070">
          <w:pPr>
            <w:pStyle w:val="TM3"/>
            <w:tabs>
              <w:tab w:val="left" w:pos="1320"/>
              <w:tab w:val="right" w:leader="dot" w:pos="9060"/>
            </w:tabs>
            <w:rPr>
              <w:rFonts w:eastAsiaTheme="minorEastAsia"/>
              <w:noProof/>
              <w:lang w:eastAsia="fr-FR"/>
            </w:rPr>
          </w:pPr>
          <w:hyperlink w:anchor="_Toc210740746" w:history="1">
            <w:r w:rsidR="00AB647A" w:rsidRPr="00E11D12">
              <w:rPr>
                <w:rStyle w:val="Lienhypertexte"/>
                <w:noProof/>
                <w14:scene3d>
                  <w14:camera w14:prst="orthographicFront"/>
                  <w14:lightRig w14:rig="threePt" w14:dir="t">
                    <w14:rot w14:lat="0" w14:lon="0" w14:rev="0"/>
                  </w14:lightRig>
                </w14:scene3d>
              </w:rPr>
              <w:t>22.5.1</w:t>
            </w:r>
            <w:r w:rsidR="00AB647A">
              <w:rPr>
                <w:rFonts w:eastAsiaTheme="minorEastAsia"/>
                <w:noProof/>
                <w:lang w:eastAsia="fr-FR"/>
              </w:rPr>
              <w:tab/>
            </w:r>
            <w:r w:rsidR="00AB647A" w:rsidRPr="00E11D12">
              <w:rPr>
                <w:rStyle w:val="Lienhypertexte"/>
                <w:noProof/>
              </w:rPr>
              <w:t>Mise en œuvre</w:t>
            </w:r>
            <w:r w:rsidR="00AB647A">
              <w:rPr>
                <w:noProof/>
                <w:webHidden/>
              </w:rPr>
              <w:tab/>
            </w:r>
            <w:r w:rsidR="00AB647A">
              <w:rPr>
                <w:noProof/>
                <w:webHidden/>
              </w:rPr>
              <w:fldChar w:fldCharType="begin"/>
            </w:r>
            <w:r w:rsidR="00AB647A">
              <w:rPr>
                <w:noProof/>
                <w:webHidden/>
              </w:rPr>
              <w:instrText xml:space="preserve"> PAGEREF _Toc210740746 \h </w:instrText>
            </w:r>
            <w:r w:rsidR="00AB647A">
              <w:rPr>
                <w:noProof/>
                <w:webHidden/>
              </w:rPr>
            </w:r>
            <w:r w:rsidR="00AB647A">
              <w:rPr>
                <w:noProof/>
                <w:webHidden/>
              </w:rPr>
              <w:fldChar w:fldCharType="separate"/>
            </w:r>
            <w:r w:rsidR="00AB647A">
              <w:rPr>
                <w:noProof/>
                <w:webHidden/>
              </w:rPr>
              <w:t>40</w:t>
            </w:r>
            <w:r w:rsidR="00AB647A">
              <w:rPr>
                <w:noProof/>
                <w:webHidden/>
              </w:rPr>
              <w:fldChar w:fldCharType="end"/>
            </w:r>
          </w:hyperlink>
        </w:p>
        <w:p w14:paraId="5C037B23" w14:textId="26776831" w:rsidR="00AB647A" w:rsidRDefault="00AE5070">
          <w:pPr>
            <w:pStyle w:val="TM3"/>
            <w:tabs>
              <w:tab w:val="left" w:pos="1320"/>
              <w:tab w:val="right" w:leader="dot" w:pos="9060"/>
            </w:tabs>
            <w:rPr>
              <w:rFonts w:eastAsiaTheme="minorEastAsia"/>
              <w:noProof/>
              <w:lang w:eastAsia="fr-FR"/>
            </w:rPr>
          </w:pPr>
          <w:hyperlink w:anchor="_Toc210740747" w:history="1">
            <w:r w:rsidR="00AB647A" w:rsidRPr="00E11D12">
              <w:rPr>
                <w:rStyle w:val="Lienhypertexte"/>
                <w:noProof/>
                <w14:scene3d>
                  <w14:camera w14:prst="orthographicFront"/>
                  <w14:lightRig w14:rig="threePt" w14:dir="t">
                    <w14:rot w14:lat="0" w14:lon="0" w14:rev="0"/>
                  </w14:lightRig>
                </w14:scene3d>
              </w:rPr>
              <w:t>22.5.2</w:t>
            </w:r>
            <w:r w:rsidR="00AB647A">
              <w:rPr>
                <w:rFonts w:eastAsiaTheme="minorEastAsia"/>
                <w:noProof/>
                <w:lang w:eastAsia="fr-FR"/>
              </w:rPr>
              <w:tab/>
            </w:r>
            <w:r w:rsidR="00AB647A" w:rsidRPr="00E11D12">
              <w:rPr>
                <w:rStyle w:val="Lienhypertexte"/>
                <w:noProof/>
              </w:rPr>
              <w:t>Effet dejj la rupture</w:t>
            </w:r>
            <w:r w:rsidR="00AB647A">
              <w:rPr>
                <w:noProof/>
                <w:webHidden/>
              </w:rPr>
              <w:tab/>
            </w:r>
            <w:r w:rsidR="00AB647A">
              <w:rPr>
                <w:noProof/>
                <w:webHidden/>
              </w:rPr>
              <w:fldChar w:fldCharType="begin"/>
            </w:r>
            <w:r w:rsidR="00AB647A">
              <w:rPr>
                <w:noProof/>
                <w:webHidden/>
              </w:rPr>
              <w:instrText xml:space="preserve"> PAGEREF _Toc210740747 \h </w:instrText>
            </w:r>
            <w:r w:rsidR="00AB647A">
              <w:rPr>
                <w:noProof/>
                <w:webHidden/>
              </w:rPr>
            </w:r>
            <w:r w:rsidR="00AB647A">
              <w:rPr>
                <w:noProof/>
                <w:webHidden/>
              </w:rPr>
              <w:fldChar w:fldCharType="separate"/>
            </w:r>
            <w:r w:rsidR="00AB647A">
              <w:rPr>
                <w:noProof/>
                <w:webHidden/>
              </w:rPr>
              <w:t>40</w:t>
            </w:r>
            <w:r w:rsidR="00AB647A">
              <w:rPr>
                <w:noProof/>
                <w:webHidden/>
              </w:rPr>
              <w:fldChar w:fldCharType="end"/>
            </w:r>
          </w:hyperlink>
        </w:p>
        <w:p w14:paraId="0C97DCD6" w14:textId="46D9C636" w:rsidR="00AB647A" w:rsidRDefault="00AE5070">
          <w:pPr>
            <w:pStyle w:val="TM1"/>
            <w:tabs>
              <w:tab w:val="left" w:pos="660"/>
              <w:tab w:val="right" w:leader="dot" w:pos="9060"/>
            </w:tabs>
            <w:rPr>
              <w:rFonts w:eastAsiaTheme="minorEastAsia"/>
              <w:noProof/>
              <w:lang w:eastAsia="fr-FR"/>
            </w:rPr>
          </w:pPr>
          <w:hyperlink w:anchor="_Toc210740748" w:history="1">
            <w:r w:rsidR="00AB647A" w:rsidRPr="00E11D12">
              <w:rPr>
                <w:rStyle w:val="Lienhypertexte"/>
                <w:noProof/>
                <w14:scene3d>
                  <w14:camera w14:prst="orthographicFront"/>
                  <w14:lightRig w14:rig="threePt" w14:dir="t">
                    <w14:rot w14:lat="0" w14:lon="0" w14:rev="0"/>
                  </w14:lightRig>
                </w14:scene3d>
              </w:rPr>
              <w:t>23</w:t>
            </w:r>
            <w:r w:rsidR="00AB647A">
              <w:rPr>
                <w:rFonts w:eastAsiaTheme="minorEastAsia"/>
                <w:noProof/>
                <w:lang w:eastAsia="fr-FR"/>
              </w:rPr>
              <w:tab/>
            </w:r>
            <w:r w:rsidR="00AB647A" w:rsidRPr="00E11D12">
              <w:rPr>
                <w:rStyle w:val="Lienhypertexte"/>
                <w:noProof/>
              </w:rPr>
              <w:t>Titulaire étranger</w:t>
            </w:r>
            <w:r w:rsidR="00AB647A">
              <w:rPr>
                <w:noProof/>
                <w:webHidden/>
              </w:rPr>
              <w:tab/>
            </w:r>
            <w:r w:rsidR="00AB647A">
              <w:rPr>
                <w:noProof/>
                <w:webHidden/>
              </w:rPr>
              <w:fldChar w:fldCharType="begin"/>
            </w:r>
            <w:r w:rsidR="00AB647A">
              <w:rPr>
                <w:noProof/>
                <w:webHidden/>
              </w:rPr>
              <w:instrText xml:space="preserve"> PAGEREF _Toc210740748 \h </w:instrText>
            </w:r>
            <w:r w:rsidR="00AB647A">
              <w:rPr>
                <w:noProof/>
                <w:webHidden/>
              </w:rPr>
            </w:r>
            <w:r w:rsidR="00AB647A">
              <w:rPr>
                <w:noProof/>
                <w:webHidden/>
              </w:rPr>
              <w:fldChar w:fldCharType="separate"/>
            </w:r>
            <w:r w:rsidR="00AB647A">
              <w:rPr>
                <w:noProof/>
                <w:webHidden/>
              </w:rPr>
              <w:t>40</w:t>
            </w:r>
            <w:r w:rsidR="00AB647A">
              <w:rPr>
                <w:noProof/>
                <w:webHidden/>
              </w:rPr>
              <w:fldChar w:fldCharType="end"/>
            </w:r>
          </w:hyperlink>
        </w:p>
        <w:p w14:paraId="38FFBF88" w14:textId="07953A28" w:rsidR="00AB647A" w:rsidRDefault="00AE5070">
          <w:pPr>
            <w:pStyle w:val="TM1"/>
            <w:tabs>
              <w:tab w:val="left" w:pos="660"/>
              <w:tab w:val="right" w:leader="dot" w:pos="9060"/>
            </w:tabs>
            <w:rPr>
              <w:rFonts w:eastAsiaTheme="minorEastAsia"/>
              <w:noProof/>
              <w:lang w:eastAsia="fr-FR"/>
            </w:rPr>
          </w:pPr>
          <w:hyperlink w:anchor="_Toc210740749" w:history="1">
            <w:r w:rsidR="00AB647A" w:rsidRPr="00E11D12">
              <w:rPr>
                <w:rStyle w:val="Lienhypertexte"/>
                <w:noProof/>
                <w14:scene3d>
                  <w14:camera w14:prst="orthographicFront"/>
                  <w14:lightRig w14:rig="threePt" w14:dir="t">
                    <w14:rot w14:lat="0" w14:lon="0" w14:rev="0"/>
                  </w14:lightRig>
                </w14:scene3d>
              </w:rPr>
              <w:t>24</w:t>
            </w:r>
            <w:r w:rsidR="00AB647A">
              <w:rPr>
                <w:rFonts w:eastAsiaTheme="minorEastAsia"/>
                <w:noProof/>
                <w:lang w:eastAsia="fr-FR"/>
              </w:rPr>
              <w:tab/>
            </w:r>
            <w:r w:rsidR="00AB647A" w:rsidRPr="00E11D12">
              <w:rPr>
                <w:rStyle w:val="Lienhypertexte"/>
                <w:noProof/>
              </w:rPr>
              <w:t>Différends et litiges</w:t>
            </w:r>
            <w:r w:rsidR="00AB647A">
              <w:rPr>
                <w:noProof/>
                <w:webHidden/>
              </w:rPr>
              <w:tab/>
            </w:r>
            <w:r w:rsidR="00AB647A">
              <w:rPr>
                <w:noProof/>
                <w:webHidden/>
              </w:rPr>
              <w:fldChar w:fldCharType="begin"/>
            </w:r>
            <w:r w:rsidR="00AB647A">
              <w:rPr>
                <w:noProof/>
                <w:webHidden/>
              </w:rPr>
              <w:instrText xml:space="preserve"> PAGEREF _Toc210740749 \h </w:instrText>
            </w:r>
            <w:r w:rsidR="00AB647A">
              <w:rPr>
                <w:noProof/>
                <w:webHidden/>
              </w:rPr>
            </w:r>
            <w:r w:rsidR="00AB647A">
              <w:rPr>
                <w:noProof/>
                <w:webHidden/>
              </w:rPr>
              <w:fldChar w:fldCharType="separate"/>
            </w:r>
            <w:r w:rsidR="00AB647A">
              <w:rPr>
                <w:noProof/>
                <w:webHidden/>
              </w:rPr>
              <w:t>40</w:t>
            </w:r>
            <w:r w:rsidR="00AB647A">
              <w:rPr>
                <w:noProof/>
                <w:webHidden/>
              </w:rPr>
              <w:fldChar w:fldCharType="end"/>
            </w:r>
          </w:hyperlink>
        </w:p>
        <w:p w14:paraId="46638A50" w14:textId="6EE0AFCE" w:rsidR="00AB647A" w:rsidRDefault="00AE5070">
          <w:pPr>
            <w:pStyle w:val="TM1"/>
            <w:tabs>
              <w:tab w:val="left" w:pos="660"/>
              <w:tab w:val="right" w:leader="dot" w:pos="9060"/>
            </w:tabs>
            <w:rPr>
              <w:rFonts w:eastAsiaTheme="minorEastAsia"/>
              <w:noProof/>
              <w:lang w:eastAsia="fr-FR"/>
            </w:rPr>
          </w:pPr>
          <w:hyperlink w:anchor="_Toc210740750" w:history="1">
            <w:r w:rsidR="00AB647A" w:rsidRPr="00E11D12">
              <w:rPr>
                <w:rStyle w:val="Lienhypertexte"/>
                <w:noProof/>
                <w14:scene3d>
                  <w14:camera w14:prst="orthographicFront"/>
                  <w14:lightRig w14:rig="threePt" w14:dir="t">
                    <w14:rot w14:lat="0" w14:lon="0" w14:rev="0"/>
                  </w14:lightRig>
                </w14:scene3d>
              </w:rPr>
              <w:t>25</w:t>
            </w:r>
            <w:r w:rsidR="00AB647A">
              <w:rPr>
                <w:rFonts w:eastAsiaTheme="minorEastAsia"/>
                <w:noProof/>
                <w:lang w:eastAsia="fr-FR"/>
              </w:rPr>
              <w:tab/>
            </w:r>
            <w:r w:rsidR="00AB647A" w:rsidRPr="00E11D12">
              <w:rPr>
                <w:rStyle w:val="Lienhypertexte"/>
                <w:noProof/>
              </w:rPr>
              <w:t>Dérogations au CCAG/FCS</w:t>
            </w:r>
            <w:r w:rsidR="00AB647A">
              <w:rPr>
                <w:noProof/>
                <w:webHidden/>
              </w:rPr>
              <w:tab/>
            </w:r>
            <w:r w:rsidR="00AB647A">
              <w:rPr>
                <w:noProof/>
                <w:webHidden/>
              </w:rPr>
              <w:fldChar w:fldCharType="begin"/>
            </w:r>
            <w:r w:rsidR="00AB647A">
              <w:rPr>
                <w:noProof/>
                <w:webHidden/>
              </w:rPr>
              <w:instrText xml:space="preserve"> PAGEREF _Toc210740750 \h </w:instrText>
            </w:r>
            <w:r w:rsidR="00AB647A">
              <w:rPr>
                <w:noProof/>
                <w:webHidden/>
              </w:rPr>
            </w:r>
            <w:r w:rsidR="00AB647A">
              <w:rPr>
                <w:noProof/>
                <w:webHidden/>
              </w:rPr>
              <w:fldChar w:fldCharType="separate"/>
            </w:r>
            <w:r w:rsidR="00AB647A">
              <w:rPr>
                <w:noProof/>
                <w:webHidden/>
              </w:rPr>
              <w:t>40</w:t>
            </w:r>
            <w:r w:rsidR="00AB647A">
              <w:rPr>
                <w:noProof/>
                <w:webHidden/>
              </w:rPr>
              <w:fldChar w:fldCharType="end"/>
            </w:r>
          </w:hyperlink>
        </w:p>
        <w:p w14:paraId="5D91B997" w14:textId="73BE0AF5"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210740634"/>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210740635"/>
      <w:r w:rsidRPr="00301E55">
        <w:t>Objet du marché</w:t>
      </w:r>
      <w:bookmarkEnd w:id="1"/>
      <w:r w:rsidRPr="00301E55">
        <w:t xml:space="preserve"> </w:t>
      </w:r>
    </w:p>
    <w:p w14:paraId="562D08D5" w14:textId="77777777" w:rsidR="00EB2A7E" w:rsidRPr="00416AA3"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0A27A45A" w14:textId="2006D626" w:rsidR="00EB2A7E" w:rsidRPr="00301E55" w:rsidRDefault="00D463C8" w:rsidP="00EB2A7E">
      <w:pPr>
        <w:spacing w:after="120" w:line="240" w:lineRule="auto"/>
        <w:jc w:val="both"/>
        <w:rPr>
          <w:rFonts w:ascii="Arial" w:hAnsi="Arial" w:cs="Arial"/>
          <w:sz w:val="20"/>
          <w:szCs w:val="20"/>
        </w:rPr>
      </w:pPr>
      <w:r w:rsidRPr="008E6330">
        <w:rPr>
          <w:rFonts w:ascii="Arial" w:hAnsi="Arial" w:cs="Arial"/>
          <w:sz w:val="20"/>
          <w:szCs w:val="20"/>
        </w:rPr>
        <w:t xml:space="preserve">Le présent marché a pour objet l’ensemble des </w:t>
      </w:r>
      <w:r w:rsidRPr="00DC0A85">
        <w:rPr>
          <w:rFonts w:ascii="Arial" w:hAnsi="Arial" w:cs="Arial"/>
          <w:bCs/>
          <w:sz w:val="20"/>
          <w:szCs w:val="20"/>
        </w:rPr>
        <w:t>Prestations techniques</w:t>
      </w:r>
      <w:r w:rsidR="00FC5430">
        <w:rPr>
          <w:rFonts w:ascii="Arial" w:hAnsi="Arial" w:cs="Arial"/>
          <w:bCs/>
          <w:sz w:val="20"/>
          <w:szCs w:val="20"/>
        </w:rPr>
        <w:t>, travaux</w:t>
      </w:r>
      <w:r w:rsidRPr="00DC0A85">
        <w:rPr>
          <w:rFonts w:ascii="Arial" w:hAnsi="Arial" w:cs="Arial"/>
          <w:bCs/>
          <w:sz w:val="20"/>
          <w:szCs w:val="20"/>
        </w:rPr>
        <w:t xml:space="preserve"> et fournitures relatives à la maintenance, l’entretien et l’optimisation des installations de sécurité incendie</w:t>
      </w:r>
      <w:r w:rsidR="00ED6F04">
        <w:rPr>
          <w:rFonts w:ascii="Arial" w:hAnsi="Arial" w:cs="Arial"/>
          <w:bCs/>
          <w:sz w:val="20"/>
          <w:szCs w:val="20"/>
        </w:rPr>
        <w:t xml:space="preserve">, des </w:t>
      </w:r>
      <w:r>
        <w:rPr>
          <w:rFonts w:ascii="Arial" w:hAnsi="Arial" w:cs="Arial"/>
          <w:bCs/>
          <w:sz w:val="20"/>
          <w:szCs w:val="20"/>
        </w:rPr>
        <w:t>moyens de secours</w:t>
      </w:r>
      <w:r w:rsidR="00ED6F04">
        <w:rPr>
          <w:rFonts w:ascii="Arial" w:hAnsi="Arial" w:cs="Arial"/>
          <w:bCs/>
          <w:sz w:val="20"/>
          <w:szCs w:val="20"/>
        </w:rPr>
        <w:t xml:space="preserve"> et des systèmes d’extinction automatique</w:t>
      </w:r>
      <w:r w:rsidR="00704F18">
        <w:rPr>
          <w:rFonts w:ascii="Arial" w:hAnsi="Arial" w:cs="Arial"/>
          <w:bCs/>
          <w:sz w:val="20"/>
          <w:szCs w:val="20"/>
        </w:rPr>
        <w:t xml:space="preserve"> à eau et à mousse </w:t>
      </w:r>
      <w:r w:rsidR="00704F18">
        <w:rPr>
          <w:rFonts w:ascii="Arial" w:hAnsi="Arial" w:cs="Arial"/>
          <w:sz w:val="20"/>
          <w:szCs w:val="20"/>
        </w:rPr>
        <w:t>des établissements membres du groupement de commandes hospitalier de la Haute-Garonne et du Tarn-Ouest</w:t>
      </w:r>
    </w:p>
    <w:p w14:paraId="1B37FF88" w14:textId="02529244"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w:t>
      </w:r>
      <w:r w:rsidR="00FC5430">
        <w:rPr>
          <w:rFonts w:ascii="Arial" w:hAnsi="Arial" w:cs="Arial"/>
          <w:sz w:val="20"/>
          <w:szCs w:val="20"/>
        </w:rPr>
        <w:t>devis</w:t>
      </w:r>
      <w:r w:rsidRPr="00301E55">
        <w:rPr>
          <w:rFonts w:ascii="Arial" w:hAnsi="Arial" w:cs="Arial"/>
          <w:sz w:val="20"/>
          <w:szCs w:val="20"/>
        </w:rPr>
        <w:t xml:space="preserv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4E52D1CE" w14:textId="77777777" w:rsidR="00EB2A7E" w:rsidRPr="00301E55" w:rsidRDefault="00EB2A7E" w:rsidP="00EB2A7E">
      <w:pPr>
        <w:pStyle w:val="Titre1"/>
      </w:pPr>
      <w:bookmarkStart w:id="2" w:name="_Toc210740636"/>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210740637"/>
      <w:r w:rsidRPr="00301E55">
        <w:t>Pouvoir Adjudicateur</w:t>
      </w:r>
      <w:bookmarkEnd w:id="3"/>
      <w:bookmarkEnd w:id="4"/>
      <w:bookmarkEnd w:id="5"/>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7777777" w:rsidR="00EB2A7E" w:rsidRPr="00C15239"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5AD17368" w14:textId="77777777" w:rsidR="00EB2A7E" w:rsidRPr="00165772" w:rsidRDefault="00EB2A7E" w:rsidP="00EB2A7E">
      <w:pPr>
        <w:pStyle w:val="Titre2"/>
        <w:rPr>
          <w:color w:val="auto"/>
        </w:rPr>
      </w:pPr>
      <w:bookmarkStart w:id="6" w:name="_Toc210740638"/>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205B17">
      <w:pPr>
        <w:pStyle w:val="Paragraphedeliste"/>
        <w:numPr>
          <w:ilvl w:val="0"/>
          <w:numId w:val="1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205B17">
      <w:pPr>
        <w:pStyle w:val="Paragraphedeliste"/>
        <w:numPr>
          <w:ilvl w:val="0"/>
          <w:numId w:val="1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97B5211" w14:textId="396F10E6" w:rsidR="00EB2A7E" w:rsidRPr="00205B17"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2B08180A" w14:textId="77777777" w:rsidR="00EB2A7E" w:rsidRPr="00301E55" w:rsidRDefault="00EB2A7E" w:rsidP="00EB2A7E">
      <w:pPr>
        <w:pStyle w:val="Titre2"/>
      </w:pPr>
      <w:bookmarkStart w:id="7" w:name="_Toc210740639"/>
      <w:r w:rsidRPr="00301E55">
        <w:t>Titulaire</w:t>
      </w:r>
      <w:bookmarkEnd w:id="7"/>
    </w:p>
    <w:p w14:paraId="708F0482" w14:textId="77777777" w:rsidR="00EB2A7E" w:rsidRPr="00301E55" w:rsidRDefault="00EB2A7E" w:rsidP="00EB2A7E">
      <w:pPr>
        <w:pStyle w:val="Titre3"/>
      </w:pPr>
      <w:bookmarkStart w:id="8" w:name="_Toc210740640"/>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210740641"/>
      <w:r w:rsidRPr="00301E55">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lastRenderedPageBreak/>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210740642"/>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210740643"/>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210740644"/>
      <w:r>
        <w:rPr>
          <w:lang w:eastAsia="fr-FR"/>
        </w:rPr>
        <w:t>Notifications destinées au Pouvoir Adjudicateur</w:t>
      </w:r>
      <w:bookmarkEnd w:id="14"/>
    </w:p>
    <w:p w14:paraId="33F95521" w14:textId="387EF459" w:rsidR="00EB2A7E" w:rsidRPr="00205B17" w:rsidRDefault="00EB2A7E" w:rsidP="00205B17">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w:t>
      </w:r>
      <w:proofErr w:type="spellStart"/>
      <w:proofErr w:type="gramStart"/>
      <w:r w:rsidRPr="00AE3F32">
        <w:rPr>
          <w:rFonts w:cs="Arial"/>
          <w:sz w:val="20"/>
          <w:szCs w:val="20"/>
        </w:rPr>
        <w:t>différends,sont</w:t>
      </w:r>
      <w:proofErr w:type="spellEnd"/>
      <w:proofErr w:type="gramEnd"/>
      <w:r w:rsidRPr="00AE3F32">
        <w:rPr>
          <w:rFonts w:cs="Arial"/>
          <w:sz w:val="20"/>
          <w:szCs w:val="20"/>
        </w:rPr>
        <w:t xml:space="preserve">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7F43AE9F" w14:textId="26FDF7DF" w:rsidR="00EB2A7E" w:rsidRPr="00AD1077" w:rsidRDefault="00364B51" w:rsidP="00EB2A7E">
      <w:pPr>
        <w:pStyle w:val="Titre1"/>
      </w:pPr>
      <w:bookmarkStart w:id="15" w:name="_Ref473041724"/>
      <w:bookmarkStart w:id="16" w:name="_Toc210740645"/>
      <w:r w:rsidRPr="00AD1077">
        <w:t>Type et f</w:t>
      </w:r>
      <w:r w:rsidR="00EB2A7E" w:rsidRPr="00AD1077">
        <w:t>orme du marché</w:t>
      </w:r>
      <w:bookmarkStart w:id="17" w:name="_Hlk137737275"/>
      <w:bookmarkEnd w:id="15"/>
      <w:bookmarkEnd w:id="16"/>
    </w:p>
    <w:p w14:paraId="628F0F95" w14:textId="5E8B6412" w:rsidR="00EB2A7E" w:rsidRPr="00AD1077" w:rsidRDefault="00364B51" w:rsidP="00364B51">
      <w:pPr>
        <w:pStyle w:val="Titre2"/>
      </w:pPr>
      <w:bookmarkStart w:id="18" w:name="_Toc210740646"/>
      <w:r w:rsidRPr="00AD1077">
        <w:t>TYPE DE MARCHE</w:t>
      </w:r>
      <w:bookmarkEnd w:id="18"/>
    </w:p>
    <w:p w14:paraId="2B999DD1" w14:textId="5C475B1B" w:rsidR="00364B51" w:rsidRPr="00FA10FE" w:rsidRDefault="00EB2A7E" w:rsidP="00364B51">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290074">
            <w:rPr>
              <w:rFonts w:ascii="Arial" w:hAnsi="Arial" w:cs="Arial"/>
              <w:sz w:val="20"/>
              <w:szCs w:val="20"/>
            </w:rPr>
            <w:t>services</w:t>
          </w:r>
        </w:sdtContent>
      </w:sdt>
      <w:r w:rsidRPr="00AD1077">
        <w:rPr>
          <w:rFonts w:ascii="Arial" w:hAnsi="Arial" w:cs="Arial"/>
          <w:sz w:val="20"/>
          <w:szCs w:val="20"/>
        </w:rPr>
        <w:t>.</w:t>
      </w:r>
    </w:p>
    <w:p w14:paraId="07FE2699" w14:textId="221298E6" w:rsidR="00EB2A7E" w:rsidRPr="00981085" w:rsidRDefault="00364B51" w:rsidP="00981085">
      <w:pPr>
        <w:pStyle w:val="Titre2"/>
      </w:pPr>
      <w:bookmarkStart w:id="19" w:name="_Toc210740647"/>
      <w:r w:rsidRPr="00AD1077">
        <w:t>FORME DE MARCHE</w:t>
      </w:r>
      <w:bookmarkEnd w:id="19"/>
      <w:bookmarkEnd w:id="17"/>
    </w:p>
    <w:p w14:paraId="3C1B695D" w14:textId="56180EF0" w:rsidR="00EB2A7E" w:rsidRPr="00DB6EFE" w:rsidRDefault="00FC2FDD" w:rsidP="00EB2A7E">
      <w:pPr>
        <w:spacing w:after="120" w:line="240" w:lineRule="auto"/>
        <w:jc w:val="both"/>
        <w:rPr>
          <w:rFonts w:ascii="Arial" w:hAnsi="Arial" w:cs="Arial"/>
          <w:sz w:val="20"/>
          <w:szCs w:val="20"/>
        </w:rPr>
      </w:pPr>
      <w:r>
        <w:rPr>
          <w:rFonts w:ascii="Arial" w:hAnsi="Arial" w:cs="Arial"/>
          <w:sz w:val="20"/>
          <w:szCs w:val="20"/>
        </w:rPr>
        <w:t xml:space="preserve">Cet accord-cadre composite comprend : </w:t>
      </w:r>
    </w:p>
    <w:p w14:paraId="02A5EDF4" w14:textId="2CF9BE52" w:rsidR="00EB2A7E" w:rsidRPr="00DB6EFE" w:rsidRDefault="00704F18" w:rsidP="00EB2A7E">
      <w:pPr>
        <w:pStyle w:val="Paragraphedeliste"/>
        <w:numPr>
          <w:ilvl w:val="0"/>
          <w:numId w:val="2"/>
        </w:numPr>
        <w:spacing w:after="120" w:line="240" w:lineRule="auto"/>
        <w:ind w:left="714" w:hanging="357"/>
        <w:contextualSpacing w:val="0"/>
        <w:jc w:val="both"/>
        <w:rPr>
          <w:rFonts w:ascii="Arial" w:hAnsi="Arial" w:cs="Arial"/>
          <w:sz w:val="20"/>
          <w:szCs w:val="20"/>
        </w:rPr>
      </w:pPr>
      <w:r w:rsidRPr="00704F18">
        <w:rPr>
          <w:rFonts w:ascii="Arial" w:hAnsi="Arial" w:cs="Arial"/>
          <w:sz w:val="20"/>
          <w:szCs w:val="20"/>
        </w:rPr>
        <w:t xml:space="preserve">Une partie en marché ordinaire avec une décomposition du prix global et forfaitaire concernant </w:t>
      </w:r>
      <w:r>
        <w:rPr>
          <w:rFonts w:ascii="Arial" w:hAnsi="Arial" w:cs="Arial"/>
          <w:sz w:val="20"/>
          <w:szCs w:val="20"/>
        </w:rPr>
        <w:t>la</w:t>
      </w:r>
      <w:r w:rsidR="00981085" w:rsidRPr="00DB6EFE">
        <w:rPr>
          <w:rFonts w:ascii="Arial" w:hAnsi="Arial" w:cs="Arial"/>
          <w:sz w:val="20"/>
          <w:szCs w:val="20"/>
        </w:rPr>
        <w:t xml:space="preserve"> maintenance préventive annuelle et corrective y compris la fourniture des pièces détachées d’un montant inférieur ou égale à </w:t>
      </w:r>
      <w:r w:rsidR="00E70959" w:rsidRPr="006864B9">
        <w:rPr>
          <w:rFonts w:ascii="Arial" w:hAnsi="Arial" w:cs="Arial"/>
          <w:b/>
          <w:bCs/>
          <w:sz w:val="20"/>
          <w:szCs w:val="20"/>
        </w:rPr>
        <w:t>300,00</w:t>
      </w:r>
      <w:r w:rsidR="00981085" w:rsidRPr="006864B9">
        <w:rPr>
          <w:rFonts w:ascii="Arial" w:hAnsi="Arial" w:cs="Arial"/>
          <w:b/>
          <w:bCs/>
          <w:sz w:val="20"/>
          <w:szCs w:val="20"/>
        </w:rPr>
        <w:t xml:space="preserve"> € HT</w:t>
      </w:r>
      <w:r w:rsidR="00981085" w:rsidRPr="00DB6EFE">
        <w:rPr>
          <w:rFonts w:ascii="Arial" w:hAnsi="Arial" w:cs="Arial"/>
          <w:sz w:val="20"/>
          <w:szCs w:val="20"/>
        </w:rPr>
        <w:t xml:space="preserve"> (incluant les astreintes le cas échéant) tel qu’indiqué dans les annexes financières</w:t>
      </w:r>
      <w:r w:rsidR="00FC2FDD">
        <w:rPr>
          <w:rFonts w:ascii="Arial" w:hAnsi="Arial" w:cs="Arial"/>
          <w:sz w:val="20"/>
          <w:szCs w:val="20"/>
        </w:rPr>
        <w:t xml:space="preserve"> et dans le CCTP de chaque lot. </w:t>
      </w:r>
    </w:p>
    <w:p w14:paraId="32A662F6" w14:textId="1F3C84F8" w:rsidR="00EB2A7E" w:rsidRPr="005F338C" w:rsidRDefault="00556260" w:rsidP="00EB2A7E">
      <w:pPr>
        <w:pStyle w:val="Paragraphedeliste"/>
        <w:numPr>
          <w:ilvl w:val="0"/>
          <w:numId w:val="2"/>
        </w:numPr>
        <w:spacing w:after="120" w:line="240" w:lineRule="auto"/>
        <w:jc w:val="both"/>
        <w:rPr>
          <w:rFonts w:ascii="Arial" w:hAnsi="Arial" w:cs="Arial"/>
          <w:sz w:val="20"/>
          <w:szCs w:val="20"/>
        </w:rPr>
      </w:pPr>
      <w:r w:rsidRPr="00556260">
        <w:rPr>
          <w:rFonts w:ascii="Arial" w:hAnsi="Arial" w:cs="Arial"/>
          <w:sz w:val="20"/>
          <w:szCs w:val="20"/>
        </w:rPr>
        <w:t xml:space="preserve">Une partie en accord-cadre à bons de commande avec un bordereau des prix sans minimum et avec un montant maximum concernant </w:t>
      </w:r>
      <w:r>
        <w:rPr>
          <w:rFonts w:ascii="Arial" w:hAnsi="Arial" w:cs="Arial"/>
          <w:sz w:val="20"/>
          <w:szCs w:val="20"/>
        </w:rPr>
        <w:t>l</w:t>
      </w:r>
      <w:r w:rsidR="00981085" w:rsidRPr="00DB6EFE">
        <w:rPr>
          <w:rFonts w:ascii="Arial" w:hAnsi="Arial" w:cs="Arial"/>
          <w:sz w:val="20"/>
          <w:szCs w:val="20"/>
        </w:rPr>
        <w:t xml:space="preserve">a maintenance curative d’un montant supérieur à </w:t>
      </w:r>
      <w:r w:rsidR="00E70959" w:rsidRPr="006864B9">
        <w:rPr>
          <w:rFonts w:ascii="Arial" w:hAnsi="Arial" w:cs="Arial"/>
          <w:b/>
          <w:bCs/>
          <w:sz w:val="20"/>
          <w:szCs w:val="20"/>
        </w:rPr>
        <w:t>300,00</w:t>
      </w:r>
      <w:r w:rsidR="00981085" w:rsidRPr="006864B9">
        <w:rPr>
          <w:rFonts w:ascii="Arial" w:hAnsi="Arial" w:cs="Arial"/>
          <w:b/>
          <w:bCs/>
          <w:sz w:val="20"/>
          <w:szCs w:val="20"/>
        </w:rPr>
        <w:t xml:space="preserve"> € HT</w:t>
      </w:r>
      <w:r w:rsidR="00981085" w:rsidRPr="00DB6EFE">
        <w:rPr>
          <w:rFonts w:ascii="Arial" w:hAnsi="Arial" w:cs="Arial"/>
          <w:sz w:val="20"/>
          <w:szCs w:val="20"/>
        </w:rPr>
        <w:t>, tel qu’indiqué dans les annexes fi</w:t>
      </w:r>
      <w:r w:rsidR="00FC2FDD">
        <w:rPr>
          <w:rFonts w:ascii="Arial" w:hAnsi="Arial" w:cs="Arial"/>
          <w:sz w:val="20"/>
          <w:szCs w:val="20"/>
        </w:rPr>
        <w:t>na</w:t>
      </w:r>
      <w:r w:rsidR="001726C7">
        <w:rPr>
          <w:rFonts w:ascii="Arial" w:hAnsi="Arial" w:cs="Arial"/>
          <w:sz w:val="20"/>
          <w:szCs w:val="20"/>
        </w:rPr>
        <w:t>ncières</w:t>
      </w:r>
      <w:r w:rsidR="00981085" w:rsidRPr="00DB6EFE">
        <w:rPr>
          <w:rFonts w:ascii="Arial" w:hAnsi="Arial" w:cs="Arial"/>
          <w:sz w:val="20"/>
          <w:szCs w:val="20"/>
        </w:rPr>
        <w:t xml:space="preserve">, les fournitures, le coût de la main d’œuvre selon les degrés d’expertise et </w:t>
      </w:r>
      <w:r w:rsidR="00FC2FDD">
        <w:rPr>
          <w:rFonts w:ascii="Arial" w:hAnsi="Arial" w:cs="Arial"/>
          <w:sz w:val="20"/>
          <w:szCs w:val="20"/>
        </w:rPr>
        <w:t>coût</w:t>
      </w:r>
      <w:r w:rsidR="00981085" w:rsidRPr="00DB6EFE">
        <w:rPr>
          <w:rFonts w:ascii="Arial" w:hAnsi="Arial" w:cs="Arial"/>
          <w:sz w:val="20"/>
          <w:szCs w:val="20"/>
        </w:rPr>
        <w:t xml:space="preserve"> de déplacement (incluant les astreintes le cas échéant) tel qu’indiqué</w:t>
      </w:r>
      <w:r w:rsidR="00981085">
        <w:rPr>
          <w:rFonts w:ascii="Arial" w:hAnsi="Arial" w:cs="Arial"/>
          <w:sz w:val="20"/>
          <w:szCs w:val="20"/>
        </w:rPr>
        <w:t xml:space="preserve"> dans les annexes financières</w:t>
      </w:r>
      <w:r w:rsidR="00FC2FDD">
        <w:rPr>
          <w:rFonts w:ascii="Arial" w:hAnsi="Arial" w:cs="Arial"/>
          <w:sz w:val="20"/>
          <w:szCs w:val="20"/>
        </w:rPr>
        <w:t xml:space="preserve"> et dans le CCTP de chaque lot. </w:t>
      </w:r>
    </w:p>
    <w:p w14:paraId="342F4F7C" w14:textId="77777777" w:rsidR="00EB2A7E" w:rsidRPr="005F338C" w:rsidRDefault="00EB2A7E" w:rsidP="00FC2FDD">
      <w:pPr>
        <w:pStyle w:val="Paragraphedeliste"/>
        <w:spacing w:after="120" w:line="240" w:lineRule="auto"/>
        <w:ind w:left="1416"/>
        <w:rPr>
          <w:rFonts w:ascii="Arial" w:hAnsi="Arial" w:cs="Arial"/>
          <w:sz w:val="20"/>
          <w:szCs w:val="20"/>
        </w:rPr>
      </w:pPr>
    </w:p>
    <w:p w14:paraId="251CAAC8" w14:textId="77777777" w:rsidR="0026166F" w:rsidRPr="0026166F" w:rsidRDefault="0026166F" w:rsidP="00542DB5">
      <w:pPr>
        <w:spacing w:after="120"/>
        <w:jc w:val="both"/>
        <w:rPr>
          <w:rFonts w:ascii="Arial" w:hAnsi="Arial" w:cs="Arial"/>
          <w:sz w:val="20"/>
        </w:rPr>
      </w:pPr>
      <w:bookmarkStart w:id="20" w:name="_Hlk132103448"/>
      <w:r w:rsidRPr="0026166F">
        <w:rPr>
          <w:rFonts w:ascii="Arial" w:hAnsi="Arial" w:cs="Arial"/>
          <w:sz w:val="20"/>
        </w:rPr>
        <w:t>Pour la part constituée en accord-cadre, elle est conclue sans montant ni quantité minimum et avec un montant maximum.</w:t>
      </w:r>
    </w:p>
    <w:p w14:paraId="57D07AA5" w14:textId="77777777" w:rsidR="0026166F" w:rsidRPr="0026166F" w:rsidRDefault="0026166F" w:rsidP="00542DB5">
      <w:pPr>
        <w:spacing w:after="120"/>
        <w:jc w:val="both"/>
        <w:rPr>
          <w:rFonts w:ascii="Arial" w:hAnsi="Arial" w:cs="Arial"/>
          <w:b/>
          <w:bCs/>
          <w:sz w:val="20"/>
        </w:rPr>
      </w:pPr>
      <w:r w:rsidRPr="0026166F">
        <w:rPr>
          <w:rFonts w:ascii="Arial" w:hAnsi="Arial" w:cs="Arial"/>
          <w:b/>
          <w:bCs/>
          <w:sz w:val="20"/>
        </w:rPr>
        <w:lastRenderedPageBreak/>
        <w:t>Le montant maximum est propre à chaque lot et s’applique sur la partie à bons de commande. Il s’entend pour la durée totale du marché (période initiale et périodes éventuelles de reconduction).</w:t>
      </w:r>
    </w:p>
    <w:p w14:paraId="1313FE0D" w14:textId="656D2E38" w:rsidR="0026166F" w:rsidRPr="00205B17" w:rsidRDefault="0026166F" w:rsidP="0026166F">
      <w:pPr>
        <w:spacing w:after="120"/>
        <w:jc w:val="both"/>
        <w:rPr>
          <w:rFonts w:ascii="Arial" w:hAnsi="Arial" w:cs="Arial"/>
          <w:sz w:val="20"/>
        </w:rPr>
      </w:pPr>
      <w:r w:rsidRPr="0026166F">
        <w:rPr>
          <w:rFonts w:ascii="Arial" w:hAnsi="Arial" w:cs="Arial"/>
          <w:sz w:val="20"/>
        </w:rPr>
        <w:t>Ces montants maximums sont précisés ci-dessous.</w:t>
      </w:r>
    </w:p>
    <w:tbl>
      <w:tblPr>
        <w:tblStyle w:val="Grilledutableau1"/>
        <w:tblW w:w="9067" w:type="dxa"/>
        <w:jc w:val="center"/>
        <w:tblLook w:val="04A0" w:firstRow="1" w:lastRow="0" w:firstColumn="1" w:lastColumn="0" w:noHBand="0" w:noVBand="1"/>
      </w:tblPr>
      <w:tblGrid>
        <w:gridCol w:w="1217"/>
        <w:gridCol w:w="5582"/>
        <w:gridCol w:w="2268"/>
      </w:tblGrid>
      <w:tr w:rsidR="00603572" w:rsidRPr="00603572" w14:paraId="3FEF4223" w14:textId="77777777" w:rsidTr="0026166F">
        <w:trPr>
          <w:trHeight w:val="378"/>
          <w:jc w:val="center"/>
        </w:trPr>
        <w:tc>
          <w:tcPr>
            <w:tcW w:w="1217" w:type="dxa"/>
          </w:tcPr>
          <w:p w14:paraId="5A0BA7D4" w14:textId="77777777" w:rsidR="00603572" w:rsidRPr="00603572" w:rsidRDefault="00603572" w:rsidP="00603572">
            <w:pPr>
              <w:tabs>
                <w:tab w:val="left" w:pos="5529"/>
              </w:tabs>
              <w:jc w:val="center"/>
              <w:rPr>
                <w:rFonts w:ascii="Arial" w:hAnsi="Arial" w:cs="Arial"/>
              </w:rPr>
            </w:pPr>
            <w:r w:rsidRPr="00603572">
              <w:rPr>
                <w:rFonts w:ascii="Arial" w:hAnsi="Arial" w:cs="Arial"/>
              </w:rPr>
              <w:t>Numéro lot</w:t>
            </w:r>
          </w:p>
        </w:tc>
        <w:tc>
          <w:tcPr>
            <w:tcW w:w="5582" w:type="dxa"/>
          </w:tcPr>
          <w:p w14:paraId="0C3248F6" w14:textId="77777777" w:rsidR="00603572" w:rsidRPr="00603572" w:rsidRDefault="00603572" w:rsidP="00603572">
            <w:pPr>
              <w:tabs>
                <w:tab w:val="left" w:pos="1240"/>
              </w:tabs>
              <w:jc w:val="center"/>
              <w:rPr>
                <w:rFonts w:ascii="Arial" w:hAnsi="Arial" w:cs="Arial"/>
              </w:rPr>
            </w:pPr>
            <w:r w:rsidRPr="00603572">
              <w:rPr>
                <w:rFonts w:ascii="Arial" w:hAnsi="Arial" w:cs="Arial"/>
              </w:rPr>
              <w:t>Objet lot</w:t>
            </w:r>
          </w:p>
        </w:tc>
        <w:tc>
          <w:tcPr>
            <w:tcW w:w="2268" w:type="dxa"/>
          </w:tcPr>
          <w:p w14:paraId="0025A9C9" w14:textId="77777777" w:rsidR="00603572" w:rsidRPr="00603572" w:rsidRDefault="00603572" w:rsidP="00603572">
            <w:pPr>
              <w:tabs>
                <w:tab w:val="left" w:pos="1240"/>
              </w:tabs>
              <w:jc w:val="center"/>
              <w:rPr>
                <w:rFonts w:ascii="Arial" w:hAnsi="Arial" w:cs="Arial"/>
              </w:rPr>
            </w:pPr>
            <w:r w:rsidRPr="00603572">
              <w:rPr>
                <w:rFonts w:ascii="Arial" w:hAnsi="Arial" w:cs="Arial"/>
                <w:sz w:val="18"/>
                <w:szCs w:val="18"/>
              </w:rPr>
              <w:t>Montant maximum pour la durée totale du marché</w:t>
            </w:r>
          </w:p>
        </w:tc>
      </w:tr>
      <w:tr w:rsidR="00603572" w:rsidRPr="00603572" w14:paraId="0B5B97CA" w14:textId="77777777" w:rsidTr="0026166F">
        <w:trPr>
          <w:jc w:val="center"/>
        </w:trPr>
        <w:tc>
          <w:tcPr>
            <w:tcW w:w="1217" w:type="dxa"/>
            <w:shd w:val="clear" w:color="auto" w:fill="EAF1DD" w:themeFill="accent3" w:themeFillTint="33"/>
          </w:tcPr>
          <w:p w14:paraId="58C90272" w14:textId="77777777" w:rsidR="00603572" w:rsidRPr="00603572" w:rsidRDefault="00603572" w:rsidP="00603572">
            <w:pPr>
              <w:tabs>
                <w:tab w:val="left" w:pos="5529"/>
              </w:tabs>
              <w:jc w:val="center"/>
              <w:rPr>
                <w:rFonts w:ascii="Arial" w:hAnsi="Arial" w:cs="Arial"/>
              </w:rPr>
            </w:pPr>
            <w:r w:rsidRPr="00603572">
              <w:rPr>
                <w:rFonts w:ascii="Arial" w:hAnsi="Arial" w:cs="Arial"/>
              </w:rPr>
              <w:t>LOT 1</w:t>
            </w:r>
          </w:p>
        </w:tc>
        <w:tc>
          <w:tcPr>
            <w:tcW w:w="5582" w:type="dxa"/>
            <w:shd w:val="clear" w:color="auto" w:fill="EAF1DD" w:themeFill="accent3" w:themeFillTint="33"/>
            <w:vAlign w:val="center"/>
          </w:tcPr>
          <w:p w14:paraId="326FAD73" w14:textId="77777777" w:rsidR="00603572" w:rsidRPr="00603572" w:rsidRDefault="00603572" w:rsidP="00603572">
            <w:pPr>
              <w:tabs>
                <w:tab w:val="left" w:pos="1240"/>
              </w:tabs>
              <w:jc w:val="center"/>
              <w:rPr>
                <w:rFonts w:ascii="Arial" w:hAnsi="Arial" w:cs="Arial"/>
              </w:rPr>
            </w:pPr>
            <w:r w:rsidRPr="00603572">
              <w:rPr>
                <w:rFonts w:ascii="Arial" w:hAnsi="Arial" w:cs="Arial"/>
              </w:rPr>
              <w:t xml:space="preserve">Maintenance des systèmes de sécurité incendie CHU &amp; IUCT </w:t>
            </w:r>
          </w:p>
        </w:tc>
        <w:tc>
          <w:tcPr>
            <w:tcW w:w="2268" w:type="dxa"/>
            <w:shd w:val="clear" w:color="auto" w:fill="EAF1DD" w:themeFill="accent3" w:themeFillTint="33"/>
          </w:tcPr>
          <w:p w14:paraId="015DED0C" w14:textId="6BB4E694" w:rsidR="00603572" w:rsidRPr="0026166F" w:rsidRDefault="00603572" w:rsidP="00603572">
            <w:pPr>
              <w:tabs>
                <w:tab w:val="left" w:pos="1240"/>
              </w:tabs>
              <w:jc w:val="center"/>
              <w:rPr>
                <w:rFonts w:ascii="Arial" w:hAnsi="Arial" w:cs="Arial"/>
                <w:b/>
                <w:bCs/>
              </w:rPr>
            </w:pPr>
            <w:r w:rsidRPr="0026166F">
              <w:rPr>
                <w:rFonts w:ascii="Arial" w:hAnsi="Arial" w:cs="Arial"/>
                <w:b/>
                <w:bCs/>
              </w:rPr>
              <w:t>1</w:t>
            </w:r>
            <w:r w:rsidR="00205B17">
              <w:rPr>
                <w:rFonts w:ascii="Arial" w:hAnsi="Arial" w:cs="Arial"/>
                <w:b/>
                <w:bCs/>
              </w:rPr>
              <w:t>0</w:t>
            </w:r>
            <w:r w:rsidRPr="0026166F">
              <w:rPr>
                <w:rFonts w:ascii="Arial" w:hAnsi="Arial" w:cs="Arial"/>
                <w:b/>
                <w:bCs/>
              </w:rPr>
              <w:t xml:space="preserve"> 000 000,00 € </w:t>
            </w:r>
            <w:proofErr w:type="gramStart"/>
            <w:r w:rsidRPr="0026166F">
              <w:rPr>
                <w:rFonts w:ascii="Arial" w:hAnsi="Arial" w:cs="Arial"/>
                <w:b/>
                <w:bCs/>
              </w:rPr>
              <w:t>H.T</w:t>
            </w:r>
            <w:proofErr w:type="gramEnd"/>
          </w:p>
        </w:tc>
      </w:tr>
      <w:tr w:rsidR="00603572" w:rsidRPr="00603572" w14:paraId="18C85666" w14:textId="77777777" w:rsidTr="0026166F">
        <w:trPr>
          <w:jc w:val="center"/>
        </w:trPr>
        <w:tc>
          <w:tcPr>
            <w:tcW w:w="1217" w:type="dxa"/>
            <w:shd w:val="clear" w:color="auto" w:fill="EAF1DD" w:themeFill="accent3" w:themeFillTint="33"/>
          </w:tcPr>
          <w:p w14:paraId="53DADD3A" w14:textId="77777777" w:rsidR="00603572" w:rsidRPr="00603572" w:rsidRDefault="00603572" w:rsidP="00603572">
            <w:pPr>
              <w:tabs>
                <w:tab w:val="left" w:pos="5529"/>
              </w:tabs>
              <w:jc w:val="center"/>
              <w:rPr>
                <w:rFonts w:ascii="Arial" w:hAnsi="Arial" w:cs="Arial"/>
              </w:rPr>
            </w:pPr>
            <w:r w:rsidRPr="00603572">
              <w:rPr>
                <w:rFonts w:ascii="Arial" w:hAnsi="Arial" w:cs="Arial"/>
              </w:rPr>
              <w:t>LOT 2</w:t>
            </w:r>
          </w:p>
        </w:tc>
        <w:tc>
          <w:tcPr>
            <w:tcW w:w="5582" w:type="dxa"/>
            <w:shd w:val="clear" w:color="auto" w:fill="EAF1DD" w:themeFill="accent3" w:themeFillTint="33"/>
            <w:vAlign w:val="center"/>
          </w:tcPr>
          <w:p w14:paraId="0E65CBEF" w14:textId="77777777"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systèmes de sécurité incendie CH LAVAUR SECTEUR A </w:t>
            </w:r>
          </w:p>
        </w:tc>
        <w:tc>
          <w:tcPr>
            <w:tcW w:w="2268" w:type="dxa"/>
            <w:shd w:val="clear" w:color="auto" w:fill="EAF1DD" w:themeFill="accent3" w:themeFillTint="33"/>
          </w:tcPr>
          <w:p w14:paraId="724D4120" w14:textId="61686CFE" w:rsidR="00603572" w:rsidRPr="0026166F" w:rsidRDefault="000C192F" w:rsidP="00603572">
            <w:pPr>
              <w:tabs>
                <w:tab w:val="left" w:pos="5529"/>
              </w:tabs>
              <w:jc w:val="center"/>
              <w:rPr>
                <w:rFonts w:ascii="Arial" w:hAnsi="Arial" w:cs="Arial"/>
                <w:b/>
                <w:bCs/>
              </w:rPr>
            </w:pPr>
            <w:r>
              <w:rPr>
                <w:rFonts w:ascii="Arial" w:hAnsi="Arial" w:cs="Arial"/>
                <w:b/>
                <w:bCs/>
              </w:rPr>
              <w:t>380</w:t>
            </w:r>
            <w:r w:rsidR="00603572" w:rsidRPr="0026166F">
              <w:rPr>
                <w:rFonts w:ascii="Arial" w:hAnsi="Arial" w:cs="Arial"/>
                <w:b/>
                <w:bCs/>
              </w:rPr>
              <w:t xml:space="preserve"> 000,00 € </w:t>
            </w:r>
            <w:proofErr w:type="gramStart"/>
            <w:r w:rsidR="00603572" w:rsidRPr="0026166F">
              <w:rPr>
                <w:rFonts w:ascii="Arial" w:hAnsi="Arial" w:cs="Arial"/>
                <w:b/>
                <w:bCs/>
              </w:rPr>
              <w:t>H.T</w:t>
            </w:r>
            <w:proofErr w:type="gramEnd"/>
          </w:p>
        </w:tc>
      </w:tr>
      <w:tr w:rsidR="00603572" w:rsidRPr="00603572" w14:paraId="075C8B36" w14:textId="77777777" w:rsidTr="0026166F">
        <w:trPr>
          <w:trHeight w:val="581"/>
          <w:jc w:val="center"/>
        </w:trPr>
        <w:tc>
          <w:tcPr>
            <w:tcW w:w="1217" w:type="dxa"/>
            <w:shd w:val="clear" w:color="auto" w:fill="EAF1DD" w:themeFill="accent3" w:themeFillTint="33"/>
          </w:tcPr>
          <w:p w14:paraId="58A73E93" w14:textId="77777777" w:rsidR="00603572" w:rsidRPr="00603572" w:rsidRDefault="00603572" w:rsidP="00603572">
            <w:pPr>
              <w:tabs>
                <w:tab w:val="left" w:pos="5529"/>
              </w:tabs>
              <w:jc w:val="center"/>
              <w:rPr>
                <w:rFonts w:ascii="Arial" w:hAnsi="Arial" w:cs="Arial"/>
              </w:rPr>
            </w:pPr>
            <w:r w:rsidRPr="00603572">
              <w:rPr>
                <w:rFonts w:ascii="Arial" w:hAnsi="Arial" w:cs="Arial"/>
              </w:rPr>
              <w:t>LOT 3</w:t>
            </w:r>
          </w:p>
        </w:tc>
        <w:tc>
          <w:tcPr>
            <w:tcW w:w="5582" w:type="dxa"/>
            <w:shd w:val="clear" w:color="auto" w:fill="EAF1DD" w:themeFill="accent3" w:themeFillTint="33"/>
            <w:vAlign w:val="center"/>
          </w:tcPr>
          <w:p w14:paraId="23187E19" w14:textId="77777777" w:rsidR="00603572" w:rsidRPr="00603572" w:rsidRDefault="00603572" w:rsidP="00603572">
            <w:pPr>
              <w:tabs>
                <w:tab w:val="left" w:pos="5529"/>
              </w:tabs>
              <w:jc w:val="center"/>
              <w:rPr>
                <w:rFonts w:ascii="Arial" w:hAnsi="Arial" w:cs="Arial"/>
              </w:rPr>
            </w:pPr>
            <w:r w:rsidRPr="00603572">
              <w:rPr>
                <w:rFonts w:ascii="Arial" w:hAnsi="Arial" w:cs="Arial"/>
              </w:rPr>
              <w:t>Maintenance des systèmes de sécurité incendie CH LAVAUR SECTEUR B</w:t>
            </w:r>
          </w:p>
        </w:tc>
        <w:tc>
          <w:tcPr>
            <w:tcW w:w="2268" w:type="dxa"/>
            <w:shd w:val="clear" w:color="auto" w:fill="EAF1DD" w:themeFill="accent3" w:themeFillTint="33"/>
          </w:tcPr>
          <w:p w14:paraId="7DAA3FBF" w14:textId="715DBAFF" w:rsidR="00603572" w:rsidRPr="0026166F" w:rsidRDefault="000C192F" w:rsidP="00603572">
            <w:pPr>
              <w:tabs>
                <w:tab w:val="left" w:pos="5529"/>
              </w:tabs>
              <w:jc w:val="center"/>
              <w:rPr>
                <w:rFonts w:ascii="Arial" w:hAnsi="Arial" w:cs="Arial"/>
                <w:b/>
                <w:bCs/>
              </w:rPr>
            </w:pPr>
            <w:r>
              <w:rPr>
                <w:rFonts w:ascii="Arial" w:hAnsi="Arial" w:cs="Arial"/>
                <w:b/>
                <w:bCs/>
              </w:rPr>
              <w:t>80</w:t>
            </w:r>
            <w:r w:rsidR="00603572" w:rsidRPr="0026166F">
              <w:rPr>
                <w:rFonts w:ascii="Arial" w:hAnsi="Arial" w:cs="Arial"/>
                <w:b/>
                <w:bCs/>
              </w:rPr>
              <w:t xml:space="preserve"> 000,00 € </w:t>
            </w:r>
            <w:proofErr w:type="gramStart"/>
            <w:r w:rsidR="00603572" w:rsidRPr="0026166F">
              <w:rPr>
                <w:rFonts w:ascii="Arial" w:hAnsi="Arial" w:cs="Arial"/>
                <w:b/>
                <w:bCs/>
              </w:rPr>
              <w:t>H.T</w:t>
            </w:r>
            <w:proofErr w:type="gramEnd"/>
          </w:p>
        </w:tc>
      </w:tr>
      <w:tr w:rsidR="00603572" w:rsidRPr="00603572" w14:paraId="229F0CD1" w14:textId="77777777" w:rsidTr="0026166F">
        <w:trPr>
          <w:trHeight w:val="305"/>
          <w:jc w:val="center"/>
        </w:trPr>
        <w:tc>
          <w:tcPr>
            <w:tcW w:w="1217" w:type="dxa"/>
            <w:shd w:val="clear" w:color="auto" w:fill="EAF1DD" w:themeFill="accent3" w:themeFillTint="33"/>
          </w:tcPr>
          <w:p w14:paraId="04553DCF" w14:textId="77777777" w:rsidR="00603572" w:rsidRPr="00603572" w:rsidRDefault="00603572" w:rsidP="00603572">
            <w:pPr>
              <w:tabs>
                <w:tab w:val="left" w:pos="5529"/>
              </w:tabs>
              <w:jc w:val="center"/>
              <w:rPr>
                <w:rFonts w:ascii="Arial" w:hAnsi="Arial" w:cs="Arial"/>
              </w:rPr>
            </w:pPr>
            <w:r w:rsidRPr="00603572">
              <w:rPr>
                <w:rFonts w:ascii="Arial" w:hAnsi="Arial" w:cs="Arial"/>
              </w:rPr>
              <w:t>LOT 4</w:t>
            </w:r>
          </w:p>
        </w:tc>
        <w:tc>
          <w:tcPr>
            <w:tcW w:w="5582" w:type="dxa"/>
            <w:shd w:val="clear" w:color="auto" w:fill="EAF1DD" w:themeFill="accent3" w:themeFillTint="33"/>
            <w:vAlign w:val="center"/>
          </w:tcPr>
          <w:p w14:paraId="5530E199" w14:textId="77777777" w:rsidR="00603572" w:rsidRPr="00603572" w:rsidRDefault="00603572" w:rsidP="00603572">
            <w:pPr>
              <w:tabs>
                <w:tab w:val="left" w:pos="5529"/>
              </w:tabs>
              <w:jc w:val="center"/>
              <w:rPr>
                <w:rFonts w:ascii="Arial" w:hAnsi="Arial" w:cs="Arial"/>
              </w:rPr>
            </w:pPr>
            <w:r w:rsidRPr="00603572">
              <w:rPr>
                <w:rFonts w:ascii="Arial" w:hAnsi="Arial" w:cs="Arial"/>
              </w:rPr>
              <w:t>Maintenance des systèmes de sécurité incendie CH LAVAUR SECTEUR C</w:t>
            </w:r>
          </w:p>
        </w:tc>
        <w:tc>
          <w:tcPr>
            <w:tcW w:w="2268" w:type="dxa"/>
            <w:shd w:val="clear" w:color="auto" w:fill="EAF1DD" w:themeFill="accent3" w:themeFillTint="33"/>
          </w:tcPr>
          <w:p w14:paraId="4F4B9BA6" w14:textId="15537D19" w:rsidR="00603572" w:rsidRPr="0026166F" w:rsidRDefault="000C192F" w:rsidP="00603572">
            <w:pPr>
              <w:tabs>
                <w:tab w:val="left" w:pos="5529"/>
              </w:tabs>
              <w:jc w:val="center"/>
              <w:rPr>
                <w:rFonts w:ascii="Arial" w:hAnsi="Arial" w:cs="Arial"/>
                <w:b/>
                <w:bCs/>
              </w:rPr>
            </w:pPr>
            <w:r>
              <w:rPr>
                <w:rFonts w:ascii="Arial" w:hAnsi="Arial" w:cs="Arial"/>
                <w:b/>
                <w:bCs/>
              </w:rPr>
              <w:t>70</w:t>
            </w:r>
            <w:r w:rsidR="00603572" w:rsidRPr="0026166F">
              <w:rPr>
                <w:rFonts w:ascii="Arial" w:hAnsi="Arial" w:cs="Arial"/>
                <w:b/>
                <w:bCs/>
              </w:rPr>
              <w:t xml:space="preserve"> 000,00 € </w:t>
            </w:r>
            <w:proofErr w:type="gramStart"/>
            <w:r w:rsidR="00603572" w:rsidRPr="0026166F">
              <w:rPr>
                <w:rFonts w:ascii="Arial" w:hAnsi="Arial" w:cs="Arial"/>
                <w:b/>
                <w:bCs/>
              </w:rPr>
              <w:t>H.T</w:t>
            </w:r>
            <w:proofErr w:type="gramEnd"/>
          </w:p>
        </w:tc>
      </w:tr>
      <w:tr w:rsidR="00603572" w:rsidRPr="00603572" w14:paraId="54C1E1FC" w14:textId="77777777" w:rsidTr="0026166F">
        <w:trPr>
          <w:trHeight w:val="581"/>
          <w:jc w:val="center"/>
        </w:trPr>
        <w:tc>
          <w:tcPr>
            <w:tcW w:w="1217" w:type="dxa"/>
            <w:shd w:val="clear" w:color="auto" w:fill="EAF1DD" w:themeFill="accent3" w:themeFillTint="33"/>
          </w:tcPr>
          <w:p w14:paraId="4ABB7BC7" w14:textId="77777777" w:rsidR="00603572" w:rsidRPr="00603572" w:rsidRDefault="00603572" w:rsidP="00603572">
            <w:pPr>
              <w:tabs>
                <w:tab w:val="left" w:pos="5529"/>
              </w:tabs>
              <w:jc w:val="center"/>
              <w:rPr>
                <w:rFonts w:ascii="Arial" w:hAnsi="Arial" w:cs="Arial"/>
              </w:rPr>
            </w:pPr>
            <w:r w:rsidRPr="00603572">
              <w:rPr>
                <w:rFonts w:ascii="Arial" w:hAnsi="Arial" w:cs="Arial"/>
              </w:rPr>
              <w:t>LOT 5</w:t>
            </w:r>
          </w:p>
        </w:tc>
        <w:tc>
          <w:tcPr>
            <w:tcW w:w="5582" w:type="dxa"/>
            <w:shd w:val="clear" w:color="auto" w:fill="EAF1DD" w:themeFill="accent3" w:themeFillTint="33"/>
            <w:vAlign w:val="center"/>
          </w:tcPr>
          <w:p w14:paraId="15885092" w14:textId="77777777"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systèmes de sécurité incendie CH MARCHANT </w:t>
            </w:r>
          </w:p>
        </w:tc>
        <w:tc>
          <w:tcPr>
            <w:tcW w:w="2268" w:type="dxa"/>
            <w:shd w:val="clear" w:color="auto" w:fill="EAF1DD" w:themeFill="accent3" w:themeFillTint="33"/>
          </w:tcPr>
          <w:p w14:paraId="2987AB43"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400 000,00 € </w:t>
            </w:r>
            <w:proofErr w:type="gramStart"/>
            <w:r w:rsidRPr="0026166F">
              <w:rPr>
                <w:rFonts w:ascii="Arial" w:hAnsi="Arial" w:cs="Arial"/>
                <w:b/>
                <w:bCs/>
              </w:rPr>
              <w:t>H.T</w:t>
            </w:r>
            <w:proofErr w:type="gramEnd"/>
          </w:p>
        </w:tc>
      </w:tr>
      <w:tr w:rsidR="00603572" w:rsidRPr="00603572" w14:paraId="366BB8CA" w14:textId="77777777" w:rsidTr="0026166F">
        <w:trPr>
          <w:jc w:val="center"/>
        </w:trPr>
        <w:tc>
          <w:tcPr>
            <w:tcW w:w="1217" w:type="dxa"/>
            <w:shd w:val="clear" w:color="auto" w:fill="EAF1DD" w:themeFill="accent3" w:themeFillTint="33"/>
          </w:tcPr>
          <w:p w14:paraId="2D0766AD" w14:textId="77777777" w:rsidR="00603572" w:rsidRPr="00603572" w:rsidRDefault="00603572" w:rsidP="00603572">
            <w:pPr>
              <w:tabs>
                <w:tab w:val="left" w:pos="5529"/>
              </w:tabs>
              <w:jc w:val="center"/>
              <w:rPr>
                <w:rFonts w:ascii="Arial" w:hAnsi="Arial" w:cs="Arial"/>
              </w:rPr>
            </w:pPr>
            <w:r w:rsidRPr="00603572">
              <w:rPr>
                <w:rFonts w:ascii="Arial" w:hAnsi="Arial" w:cs="Arial"/>
              </w:rPr>
              <w:t>LOT 6</w:t>
            </w:r>
          </w:p>
        </w:tc>
        <w:tc>
          <w:tcPr>
            <w:tcW w:w="5582" w:type="dxa"/>
            <w:shd w:val="clear" w:color="auto" w:fill="EAF1DD" w:themeFill="accent3" w:themeFillTint="33"/>
            <w:vAlign w:val="center"/>
          </w:tcPr>
          <w:p w14:paraId="0FFAC46E" w14:textId="77777777" w:rsidR="00603572" w:rsidRPr="00603572" w:rsidRDefault="00603572" w:rsidP="00603572">
            <w:pPr>
              <w:tabs>
                <w:tab w:val="left" w:pos="5529"/>
              </w:tabs>
              <w:jc w:val="center"/>
              <w:rPr>
                <w:rFonts w:ascii="Arial" w:hAnsi="Arial" w:cs="Arial"/>
              </w:rPr>
            </w:pPr>
            <w:r w:rsidRPr="00603572">
              <w:rPr>
                <w:rFonts w:ascii="Arial" w:hAnsi="Arial" w:cs="Arial"/>
              </w:rPr>
              <w:t>Maintenance des systèmes de sécurité incendie CH MURET</w:t>
            </w:r>
          </w:p>
        </w:tc>
        <w:tc>
          <w:tcPr>
            <w:tcW w:w="2268" w:type="dxa"/>
            <w:shd w:val="clear" w:color="auto" w:fill="EAF1DD" w:themeFill="accent3" w:themeFillTint="33"/>
          </w:tcPr>
          <w:p w14:paraId="224E71AD"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250 000,00 € </w:t>
            </w:r>
            <w:proofErr w:type="gramStart"/>
            <w:r w:rsidRPr="0026166F">
              <w:rPr>
                <w:rFonts w:ascii="Arial" w:hAnsi="Arial" w:cs="Arial"/>
                <w:b/>
                <w:bCs/>
              </w:rPr>
              <w:t>H.T</w:t>
            </w:r>
            <w:proofErr w:type="gramEnd"/>
          </w:p>
        </w:tc>
      </w:tr>
      <w:tr w:rsidR="00603572" w:rsidRPr="00603572" w14:paraId="72F9EBEA" w14:textId="77777777" w:rsidTr="0026166F">
        <w:trPr>
          <w:jc w:val="center"/>
        </w:trPr>
        <w:tc>
          <w:tcPr>
            <w:tcW w:w="1217" w:type="dxa"/>
            <w:shd w:val="clear" w:color="auto" w:fill="EAF1DD" w:themeFill="accent3" w:themeFillTint="33"/>
          </w:tcPr>
          <w:p w14:paraId="5D9CE709" w14:textId="77777777" w:rsidR="00603572" w:rsidRPr="00603572" w:rsidRDefault="00603572" w:rsidP="00603572">
            <w:pPr>
              <w:tabs>
                <w:tab w:val="left" w:pos="5529"/>
              </w:tabs>
              <w:jc w:val="center"/>
              <w:rPr>
                <w:rFonts w:ascii="Arial" w:hAnsi="Arial" w:cs="Arial"/>
              </w:rPr>
            </w:pPr>
            <w:r w:rsidRPr="00603572">
              <w:rPr>
                <w:rFonts w:ascii="Arial" w:hAnsi="Arial" w:cs="Arial"/>
              </w:rPr>
              <w:t>LOT 7</w:t>
            </w:r>
          </w:p>
        </w:tc>
        <w:tc>
          <w:tcPr>
            <w:tcW w:w="5582" w:type="dxa"/>
            <w:shd w:val="clear" w:color="auto" w:fill="EAF1DD" w:themeFill="accent3" w:themeFillTint="33"/>
            <w:vAlign w:val="center"/>
          </w:tcPr>
          <w:p w14:paraId="67583350" w14:textId="77777777"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systèmes de sécurité incendie CH LUCHON </w:t>
            </w:r>
          </w:p>
        </w:tc>
        <w:tc>
          <w:tcPr>
            <w:tcW w:w="2268" w:type="dxa"/>
            <w:shd w:val="clear" w:color="auto" w:fill="EAF1DD" w:themeFill="accent3" w:themeFillTint="33"/>
          </w:tcPr>
          <w:p w14:paraId="3DB5653F"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60 000,00 € </w:t>
            </w:r>
            <w:proofErr w:type="gramStart"/>
            <w:r w:rsidRPr="0026166F">
              <w:rPr>
                <w:rFonts w:ascii="Arial" w:hAnsi="Arial" w:cs="Arial"/>
                <w:b/>
                <w:bCs/>
              </w:rPr>
              <w:t>H.T</w:t>
            </w:r>
            <w:proofErr w:type="gramEnd"/>
          </w:p>
        </w:tc>
      </w:tr>
      <w:tr w:rsidR="00603572" w:rsidRPr="00603572" w14:paraId="4EAA6E74" w14:textId="77777777" w:rsidTr="0026166F">
        <w:trPr>
          <w:trHeight w:val="60"/>
          <w:jc w:val="center"/>
        </w:trPr>
        <w:tc>
          <w:tcPr>
            <w:tcW w:w="1217" w:type="dxa"/>
            <w:shd w:val="clear" w:color="auto" w:fill="F2DBDB" w:themeFill="accent2" w:themeFillTint="33"/>
          </w:tcPr>
          <w:p w14:paraId="78DC5B87" w14:textId="77777777" w:rsidR="00603572" w:rsidRPr="00603572" w:rsidRDefault="00603572" w:rsidP="00603572">
            <w:pPr>
              <w:tabs>
                <w:tab w:val="left" w:pos="5529"/>
              </w:tabs>
              <w:jc w:val="center"/>
              <w:rPr>
                <w:rFonts w:ascii="Arial" w:hAnsi="Arial" w:cs="Arial"/>
              </w:rPr>
            </w:pPr>
            <w:r w:rsidRPr="00603572">
              <w:rPr>
                <w:rFonts w:ascii="Arial" w:hAnsi="Arial" w:cs="Arial"/>
              </w:rPr>
              <w:t>LOT 8</w:t>
            </w:r>
          </w:p>
        </w:tc>
        <w:tc>
          <w:tcPr>
            <w:tcW w:w="5582" w:type="dxa"/>
            <w:shd w:val="clear" w:color="auto" w:fill="F2DBDB" w:themeFill="accent2" w:themeFillTint="33"/>
            <w:vAlign w:val="center"/>
          </w:tcPr>
          <w:p w14:paraId="38B03D0F" w14:textId="77777777" w:rsidR="00603572" w:rsidRPr="00603572" w:rsidRDefault="00603572" w:rsidP="00603572">
            <w:pPr>
              <w:tabs>
                <w:tab w:val="left" w:pos="5529"/>
              </w:tabs>
              <w:jc w:val="center"/>
              <w:rPr>
                <w:rFonts w:ascii="Arial" w:hAnsi="Arial" w:cs="Arial"/>
              </w:rPr>
            </w:pPr>
            <w:r w:rsidRPr="00603572">
              <w:rPr>
                <w:rFonts w:ascii="Arial" w:hAnsi="Arial" w:cs="Arial"/>
              </w:rPr>
              <w:t>Maintenance des moyens de secours CHU &amp; IUCT</w:t>
            </w:r>
          </w:p>
        </w:tc>
        <w:tc>
          <w:tcPr>
            <w:tcW w:w="2268" w:type="dxa"/>
            <w:shd w:val="clear" w:color="auto" w:fill="F2DBDB" w:themeFill="accent2" w:themeFillTint="33"/>
          </w:tcPr>
          <w:p w14:paraId="5C233B65"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1 500 000,00 € </w:t>
            </w:r>
            <w:proofErr w:type="gramStart"/>
            <w:r w:rsidRPr="0026166F">
              <w:rPr>
                <w:rFonts w:ascii="Arial" w:hAnsi="Arial" w:cs="Arial"/>
                <w:b/>
                <w:bCs/>
              </w:rPr>
              <w:t>H.T</w:t>
            </w:r>
            <w:proofErr w:type="gramEnd"/>
          </w:p>
        </w:tc>
      </w:tr>
      <w:tr w:rsidR="00603572" w:rsidRPr="00603572" w14:paraId="623AA01E" w14:textId="77777777" w:rsidTr="0026166F">
        <w:trPr>
          <w:jc w:val="center"/>
        </w:trPr>
        <w:tc>
          <w:tcPr>
            <w:tcW w:w="1217" w:type="dxa"/>
            <w:shd w:val="clear" w:color="auto" w:fill="F2DBDB" w:themeFill="accent2" w:themeFillTint="33"/>
          </w:tcPr>
          <w:p w14:paraId="7B5C2D08" w14:textId="77777777" w:rsidR="00603572" w:rsidRPr="00603572" w:rsidRDefault="00603572" w:rsidP="00603572">
            <w:pPr>
              <w:tabs>
                <w:tab w:val="left" w:pos="5529"/>
              </w:tabs>
              <w:jc w:val="center"/>
              <w:rPr>
                <w:rFonts w:ascii="Arial" w:hAnsi="Arial" w:cs="Arial"/>
              </w:rPr>
            </w:pPr>
            <w:r w:rsidRPr="00603572">
              <w:rPr>
                <w:rFonts w:ascii="Arial" w:hAnsi="Arial" w:cs="Arial"/>
              </w:rPr>
              <w:t>LOT 9</w:t>
            </w:r>
          </w:p>
        </w:tc>
        <w:tc>
          <w:tcPr>
            <w:tcW w:w="5582" w:type="dxa"/>
            <w:shd w:val="clear" w:color="auto" w:fill="F2DBDB" w:themeFill="accent2" w:themeFillTint="33"/>
            <w:vAlign w:val="center"/>
          </w:tcPr>
          <w:p w14:paraId="1A388465" w14:textId="77777777"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moyens de secours CH LAVAUR </w:t>
            </w:r>
          </w:p>
        </w:tc>
        <w:tc>
          <w:tcPr>
            <w:tcW w:w="2268" w:type="dxa"/>
            <w:shd w:val="clear" w:color="auto" w:fill="F2DBDB" w:themeFill="accent2" w:themeFillTint="33"/>
          </w:tcPr>
          <w:p w14:paraId="053BCD2B"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70 000,00 € </w:t>
            </w:r>
            <w:proofErr w:type="gramStart"/>
            <w:r w:rsidRPr="0026166F">
              <w:rPr>
                <w:rFonts w:ascii="Arial" w:hAnsi="Arial" w:cs="Arial"/>
                <w:b/>
                <w:bCs/>
              </w:rPr>
              <w:t>H.T</w:t>
            </w:r>
            <w:proofErr w:type="gramEnd"/>
          </w:p>
        </w:tc>
      </w:tr>
      <w:tr w:rsidR="00603572" w:rsidRPr="00603572" w14:paraId="42622712" w14:textId="77777777" w:rsidTr="0026166F">
        <w:trPr>
          <w:jc w:val="center"/>
        </w:trPr>
        <w:tc>
          <w:tcPr>
            <w:tcW w:w="1217" w:type="dxa"/>
            <w:shd w:val="clear" w:color="auto" w:fill="F2DBDB" w:themeFill="accent2" w:themeFillTint="33"/>
          </w:tcPr>
          <w:p w14:paraId="7E1D9342" w14:textId="77777777" w:rsidR="00603572" w:rsidRPr="00603572" w:rsidRDefault="00603572" w:rsidP="00603572">
            <w:pPr>
              <w:tabs>
                <w:tab w:val="left" w:pos="5529"/>
              </w:tabs>
              <w:jc w:val="center"/>
              <w:rPr>
                <w:rFonts w:ascii="Arial" w:hAnsi="Arial" w:cs="Arial"/>
              </w:rPr>
            </w:pPr>
            <w:r w:rsidRPr="00603572">
              <w:rPr>
                <w:rFonts w:ascii="Arial" w:hAnsi="Arial" w:cs="Arial"/>
              </w:rPr>
              <w:t>LOT 10</w:t>
            </w:r>
          </w:p>
        </w:tc>
        <w:tc>
          <w:tcPr>
            <w:tcW w:w="5582" w:type="dxa"/>
            <w:shd w:val="clear" w:color="auto" w:fill="F2DBDB" w:themeFill="accent2" w:themeFillTint="33"/>
            <w:vAlign w:val="center"/>
          </w:tcPr>
          <w:p w14:paraId="4FA74E8D" w14:textId="77777777"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moyens de secours CH MARCHANT </w:t>
            </w:r>
          </w:p>
        </w:tc>
        <w:tc>
          <w:tcPr>
            <w:tcW w:w="2268" w:type="dxa"/>
            <w:shd w:val="clear" w:color="auto" w:fill="F2DBDB" w:themeFill="accent2" w:themeFillTint="33"/>
          </w:tcPr>
          <w:p w14:paraId="607D4F90"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150 000,00 € </w:t>
            </w:r>
            <w:proofErr w:type="gramStart"/>
            <w:r w:rsidRPr="0026166F">
              <w:rPr>
                <w:rFonts w:ascii="Arial" w:hAnsi="Arial" w:cs="Arial"/>
                <w:b/>
                <w:bCs/>
              </w:rPr>
              <w:t>H.T</w:t>
            </w:r>
            <w:proofErr w:type="gramEnd"/>
          </w:p>
        </w:tc>
      </w:tr>
      <w:tr w:rsidR="00603572" w:rsidRPr="00603572" w14:paraId="39CA86C4" w14:textId="77777777" w:rsidTr="0026166F">
        <w:trPr>
          <w:trHeight w:val="60"/>
          <w:jc w:val="center"/>
        </w:trPr>
        <w:tc>
          <w:tcPr>
            <w:tcW w:w="1217" w:type="dxa"/>
            <w:shd w:val="clear" w:color="auto" w:fill="F2DBDB" w:themeFill="accent2" w:themeFillTint="33"/>
          </w:tcPr>
          <w:p w14:paraId="4A81BC9F" w14:textId="77777777" w:rsidR="00603572" w:rsidRPr="00603572" w:rsidRDefault="00603572" w:rsidP="00603572">
            <w:pPr>
              <w:tabs>
                <w:tab w:val="left" w:pos="5529"/>
              </w:tabs>
              <w:jc w:val="center"/>
              <w:rPr>
                <w:rFonts w:ascii="Arial" w:hAnsi="Arial" w:cs="Arial"/>
              </w:rPr>
            </w:pPr>
            <w:r w:rsidRPr="00603572">
              <w:rPr>
                <w:rFonts w:ascii="Arial" w:hAnsi="Arial" w:cs="Arial"/>
              </w:rPr>
              <w:t>LOT 11</w:t>
            </w:r>
          </w:p>
        </w:tc>
        <w:tc>
          <w:tcPr>
            <w:tcW w:w="5582" w:type="dxa"/>
            <w:shd w:val="clear" w:color="auto" w:fill="F2DBDB" w:themeFill="accent2" w:themeFillTint="33"/>
            <w:vAlign w:val="center"/>
          </w:tcPr>
          <w:p w14:paraId="6E2E0CDB" w14:textId="77777777"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moyens de secours CH MURET </w:t>
            </w:r>
          </w:p>
        </w:tc>
        <w:tc>
          <w:tcPr>
            <w:tcW w:w="2268" w:type="dxa"/>
            <w:shd w:val="clear" w:color="auto" w:fill="F2DBDB" w:themeFill="accent2" w:themeFillTint="33"/>
          </w:tcPr>
          <w:p w14:paraId="77B01961"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50 000,00 € </w:t>
            </w:r>
            <w:proofErr w:type="gramStart"/>
            <w:r w:rsidRPr="0026166F">
              <w:rPr>
                <w:rFonts w:ascii="Arial" w:hAnsi="Arial" w:cs="Arial"/>
                <w:b/>
                <w:bCs/>
              </w:rPr>
              <w:t>H.T</w:t>
            </w:r>
            <w:proofErr w:type="gramEnd"/>
          </w:p>
        </w:tc>
      </w:tr>
      <w:tr w:rsidR="00603572" w:rsidRPr="00603572" w14:paraId="47E1978D" w14:textId="77777777" w:rsidTr="0026166F">
        <w:trPr>
          <w:trHeight w:val="106"/>
          <w:jc w:val="center"/>
        </w:trPr>
        <w:tc>
          <w:tcPr>
            <w:tcW w:w="1217" w:type="dxa"/>
            <w:shd w:val="clear" w:color="auto" w:fill="F2DBDB" w:themeFill="accent2" w:themeFillTint="33"/>
          </w:tcPr>
          <w:p w14:paraId="29A0CFAB" w14:textId="77777777" w:rsidR="00603572" w:rsidRPr="00603572" w:rsidRDefault="00603572" w:rsidP="00603572">
            <w:pPr>
              <w:tabs>
                <w:tab w:val="left" w:pos="5529"/>
              </w:tabs>
              <w:jc w:val="center"/>
              <w:rPr>
                <w:rFonts w:ascii="Arial" w:hAnsi="Arial" w:cs="Arial"/>
              </w:rPr>
            </w:pPr>
            <w:r w:rsidRPr="00603572">
              <w:rPr>
                <w:rFonts w:ascii="Arial" w:hAnsi="Arial" w:cs="Arial"/>
              </w:rPr>
              <w:t>LOT 12</w:t>
            </w:r>
          </w:p>
        </w:tc>
        <w:tc>
          <w:tcPr>
            <w:tcW w:w="5582" w:type="dxa"/>
            <w:shd w:val="clear" w:color="auto" w:fill="F2DBDB" w:themeFill="accent2" w:themeFillTint="33"/>
            <w:vAlign w:val="center"/>
          </w:tcPr>
          <w:p w14:paraId="194B8B05" w14:textId="77777777"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moyens de secours CH ST GAUDENS – LUCHON </w:t>
            </w:r>
          </w:p>
        </w:tc>
        <w:tc>
          <w:tcPr>
            <w:tcW w:w="2268" w:type="dxa"/>
            <w:shd w:val="clear" w:color="auto" w:fill="F2DBDB" w:themeFill="accent2" w:themeFillTint="33"/>
          </w:tcPr>
          <w:p w14:paraId="022105A1"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30 000,00 € </w:t>
            </w:r>
            <w:proofErr w:type="gramStart"/>
            <w:r w:rsidRPr="0026166F">
              <w:rPr>
                <w:rFonts w:ascii="Arial" w:hAnsi="Arial" w:cs="Arial"/>
                <w:b/>
                <w:bCs/>
              </w:rPr>
              <w:t>H.T</w:t>
            </w:r>
            <w:proofErr w:type="gramEnd"/>
          </w:p>
        </w:tc>
      </w:tr>
      <w:tr w:rsidR="00603572" w:rsidRPr="00603572" w14:paraId="7745C2BB" w14:textId="77777777" w:rsidTr="0026166F">
        <w:trPr>
          <w:jc w:val="center"/>
        </w:trPr>
        <w:tc>
          <w:tcPr>
            <w:tcW w:w="1217" w:type="dxa"/>
            <w:shd w:val="clear" w:color="auto" w:fill="DAEEF3" w:themeFill="accent5" w:themeFillTint="33"/>
          </w:tcPr>
          <w:p w14:paraId="347FE08E" w14:textId="77777777" w:rsidR="00603572" w:rsidRPr="00603572" w:rsidRDefault="00603572" w:rsidP="00603572">
            <w:pPr>
              <w:tabs>
                <w:tab w:val="left" w:pos="5529"/>
              </w:tabs>
              <w:jc w:val="center"/>
              <w:rPr>
                <w:rFonts w:ascii="Arial" w:hAnsi="Arial" w:cs="Arial"/>
              </w:rPr>
            </w:pPr>
            <w:r w:rsidRPr="00603572">
              <w:rPr>
                <w:rFonts w:ascii="Arial" w:hAnsi="Arial" w:cs="Arial"/>
              </w:rPr>
              <w:t>LOT 13</w:t>
            </w:r>
          </w:p>
        </w:tc>
        <w:tc>
          <w:tcPr>
            <w:tcW w:w="5582" w:type="dxa"/>
            <w:shd w:val="clear" w:color="auto" w:fill="DAEEF3" w:themeFill="accent5" w:themeFillTint="33"/>
            <w:vAlign w:val="center"/>
          </w:tcPr>
          <w:p w14:paraId="28D67A62" w14:textId="4765007F" w:rsidR="00603572" w:rsidRPr="00603572" w:rsidRDefault="00603572" w:rsidP="00603572">
            <w:pPr>
              <w:tabs>
                <w:tab w:val="left" w:pos="5529"/>
              </w:tabs>
              <w:jc w:val="center"/>
              <w:rPr>
                <w:rFonts w:ascii="Arial" w:hAnsi="Arial" w:cs="Arial"/>
              </w:rPr>
            </w:pPr>
            <w:r w:rsidRPr="00603572">
              <w:rPr>
                <w:rFonts w:ascii="Arial" w:hAnsi="Arial" w:cs="Arial"/>
              </w:rPr>
              <w:t xml:space="preserve">Maintenance des systèmes d'extinction automatique à eau et à mousse CHU </w:t>
            </w:r>
          </w:p>
        </w:tc>
        <w:tc>
          <w:tcPr>
            <w:tcW w:w="2268" w:type="dxa"/>
            <w:shd w:val="clear" w:color="auto" w:fill="DAEEF3" w:themeFill="accent5" w:themeFillTint="33"/>
          </w:tcPr>
          <w:p w14:paraId="4721D06D" w14:textId="77777777" w:rsidR="00603572" w:rsidRPr="0026166F" w:rsidRDefault="00603572" w:rsidP="00603572">
            <w:pPr>
              <w:tabs>
                <w:tab w:val="left" w:pos="5529"/>
              </w:tabs>
              <w:jc w:val="center"/>
              <w:rPr>
                <w:rFonts w:ascii="Arial" w:hAnsi="Arial" w:cs="Arial"/>
                <w:b/>
                <w:bCs/>
              </w:rPr>
            </w:pPr>
            <w:r w:rsidRPr="0026166F">
              <w:rPr>
                <w:rFonts w:ascii="Arial" w:hAnsi="Arial" w:cs="Arial"/>
                <w:b/>
                <w:bCs/>
              </w:rPr>
              <w:t xml:space="preserve">400 000,00 € </w:t>
            </w:r>
            <w:proofErr w:type="gramStart"/>
            <w:r w:rsidRPr="0026166F">
              <w:rPr>
                <w:rFonts w:ascii="Arial" w:hAnsi="Arial" w:cs="Arial"/>
                <w:b/>
                <w:bCs/>
              </w:rPr>
              <w:t>H.T</w:t>
            </w:r>
            <w:proofErr w:type="gramEnd"/>
          </w:p>
        </w:tc>
      </w:tr>
    </w:tbl>
    <w:p w14:paraId="3EE2710A" w14:textId="77777777" w:rsidR="00236DB8" w:rsidRDefault="00236DB8" w:rsidP="00662627">
      <w:pPr>
        <w:spacing w:after="120" w:line="240" w:lineRule="auto"/>
        <w:jc w:val="both"/>
        <w:rPr>
          <w:rFonts w:ascii="Arial" w:hAnsi="Arial" w:cs="Arial"/>
          <w:sz w:val="20"/>
          <w:szCs w:val="20"/>
        </w:rPr>
      </w:pPr>
    </w:p>
    <w:p w14:paraId="7082F2AF" w14:textId="10176FC4" w:rsidR="00236DB8" w:rsidRPr="00236DB8" w:rsidRDefault="00236DB8" w:rsidP="00EB2A7E">
      <w:pPr>
        <w:spacing w:after="120" w:line="240" w:lineRule="auto"/>
        <w:jc w:val="both"/>
        <w:rPr>
          <w:rFonts w:ascii="Arial" w:hAnsi="Arial" w:cs="Arial"/>
          <w:sz w:val="20"/>
          <w:szCs w:val="20"/>
          <w:highlight w:val="lightGray"/>
        </w:rPr>
      </w:pPr>
      <w:r w:rsidRPr="00236DB8">
        <w:rPr>
          <w:rFonts w:ascii="Arial" w:hAnsi="Arial" w:cs="Arial"/>
          <w:sz w:val="20"/>
          <w:szCs w:val="20"/>
        </w:rPr>
        <w:t>Concernant les lots 2, 3 et 4, la notion de secteur se rattache à une sectorisation technique par équipement. Les équipements concernés de chaque lot sont listés dans les CCTP de chaque lot.</w:t>
      </w:r>
      <w:bookmarkEnd w:id="20"/>
    </w:p>
    <w:p w14:paraId="0BE7917F" w14:textId="2610E08B" w:rsidR="00280F04" w:rsidRPr="00662627" w:rsidRDefault="00662627" w:rsidP="00EB2A7E">
      <w:pPr>
        <w:spacing w:after="120" w:line="240" w:lineRule="auto"/>
        <w:jc w:val="both"/>
        <w:rPr>
          <w:rFonts w:ascii="Arial" w:hAnsi="Arial" w:cs="Arial"/>
          <w:sz w:val="20"/>
          <w:szCs w:val="20"/>
        </w:rPr>
      </w:pPr>
      <w:r w:rsidRPr="00662627">
        <w:rPr>
          <w:rFonts w:ascii="Arial" w:hAnsi="Arial" w:cs="Arial"/>
          <w:sz w:val="20"/>
          <w:szCs w:val="20"/>
        </w:rPr>
        <w:t xml:space="preserve">Le marché est conclu en mono-titularisation pour l’ensemble des lots. </w:t>
      </w:r>
    </w:p>
    <w:p w14:paraId="739BF531" w14:textId="2F104999" w:rsidR="00EB2A7E" w:rsidRPr="00301E55" w:rsidRDefault="00EB2A7E" w:rsidP="00EB2A7E">
      <w:pPr>
        <w:pStyle w:val="Titre3"/>
      </w:pPr>
      <w:bookmarkStart w:id="21" w:name="_Toc210740648"/>
      <w:r w:rsidRPr="00301E55">
        <w:t>Engagement des parties</w:t>
      </w:r>
      <w:bookmarkEnd w:id="21"/>
      <w:r w:rsidRPr="00301E55">
        <w:t xml:space="preserve"> </w:t>
      </w:r>
    </w:p>
    <w:p w14:paraId="411A5F99" w14:textId="77777777" w:rsidR="00EB2A7E" w:rsidRPr="00662627"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Pouvoir Adjudicateur n'est engagé que sur la tranche ferme ; il s’engage sur la ou les tranche(s) </w:t>
      </w:r>
      <w:r w:rsidRPr="00662627">
        <w:rPr>
          <w:rFonts w:ascii="Arial" w:hAnsi="Arial" w:cs="Arial"/>
          <w:sz w:val="20"/>
          <w:szCs w:val="20"/>
        </w:rPr>
        <w:t>optionnelle(s) que s’il décide de l’affermir.</w:t>
      </w:r>
    </w:p>
    <w:p w14:paraId="2BD241BB" w14:textId="77777777" w:rsidR="00EB2A7E" w:rsidRPr="00662627" w:rsidRDefault="00EB2A7E" w:rsidP="00EB2A7E">
      <w:pPr>
        <w:tabs>
          <w:tab w:val="left" w:pos="709"/>
        </w:tabs>
        <w:spacing w:after="120" w:line="240" w:lineRule="auto"/>
        <w:jc w:val="both"/>
        <w:rPr>
          <w:rFonts w:ascii="Arial" w:hAnsi="Arial" w:cs="Arial"/>
          <w:sz w:val="20"/>
          <w:szCs w:val="20"/>
        </w:rPr>
      </w:pPr>
      <w:r w:rsidRPr="00662627">
        <w:rPr>
          <w:rFonts w:ascii="Arial" w:hAnsi="Arial" w:cs="Arial"/>
          <w:sz w:val="20"/>
          <w:szCs w:val="20"/>
        </w:rPr>
        <w:t>Le Titulaire est engagé sur la totalité des tranches ; il a l'obligation de les exécuter aux conditions du marché, au fur et à mesure de leur affermissement.</w:t>
      </w:r>
    </w:p>
    <w:p w14:paraId="3C3071E9" w14:textId="77777777" w:rsidR="00EB2A7E" w:rsidRPr="00662627" w:rsidRDefault="00EB2A7E" w:rsidP="00EB2A7E">
      <w:pPr>
        <w:pStyle w:val="Titre3"/>
      </w:pPr>
      <w:bookmarkStart w:id="22" w:name="_Toc210740649"/>
      <w:r w:rsidRPr="00662627">
        <w:t>Délais et modalités d'affermissement</w:t>
      </w:r>
      <w:bookmarkEnd w:id="22"/>
      <w:r w:rsidRPr="00662627">
        <w:t xml:space="preserve"> </w:t>
      </w:r>
    </w:p>
    <w:p w14:paraId="298EBC5B" w14:textId="47905374" w:rsidR="00EB2A7E" w:rsidRPr="00301E55" w:rsidRDefault="00EB2A7E" w:rsidP="00EB2A7E">
      <w:pPr>
        <w:tabs>
          <w:tab w:val="left" w:pos="5529"/>
        </w:tabs>
        <w:spacing w:after="120" w:line="240" w:lineRule="auto"/>
        <w:jc w:val="both"/>
        <w:rPr>
          <w:rFonts w:ascii="Arial" w:hAnsi="Arial" w:cs="Arial"/>
          <w:sz w:val="20"/>
          <w:szCs w:val="20"/>
        </w:rPr>
      </w:pPr>
      <w:r w:rsidRPr="00662627">
        <w:rPr>
          <w:rFonts w:ascii="Arial" w:hAnsi="Arial" w:cs="Arial"/>
          <w:sz w:val="20"/>
          <w:szCs w:val="20"/>
        </w:rPr>
        <w:t>L'affermissement de la tranche optionnelle intervient, par décision écrite du représentant du Pouvoir Adjudicateur, au plus tard à l'issue de la période de garantie des équipements mentionnée par le Titulaire dans son offre</w:t>
      </w:r>
      <w:r w:rsidR="009A784C" w:rsidRPr="00662627">
        <w:rPr>
          <w:rFonts w:ascii="Arial" w:hAnsi="Arial" w:cs="Arial"/>
          <w:sz w:val="20"/>
          <w:szCs w:val="20"/>
        </w:rPr>
        <w:t xml:space="preserve"> Ou à tout moment</w:t>
      </w:r>
      <w:r w:rsidRPr="00662627">
        <w:rPr>
          <w:rFonts w:ascii="Arial" w:hAnsi="Arial" w:cs="Arial"/>
          <w:sz w:val="20"/>
          <w:szCs w:val="20"/>
        </w:rPr>
        <w:t>.</w:t>
      </w:r>
    </w:p>
    <w:p w14:paraId="63DCB830" w14:textId="77777777" w:rsidR="00EB2A7E" w:rsidRPr="00301E55" w:rsidRDefault="00EB2A7E" w:rsidP="00EB2A7E">
      <w:pPr>
        <w:pStyle w:val="Titre3"/>
      </w:pPr>
      <w:bookmarkStart w:id="23" w:name="_Toc210740650"/>
      <w:r w:rsidRPr="00301E55">
        <w:t>Indemnités</w:t>
      </w:r>
      <w:bookmarkEnd w:id="23"/>
    </w:p>
    <w:p w14:paraId="4488FAE0" w14:textId="3F7B941A" w:rsidR="00EB2A7E" w:rsidRPr="00662627" w:rsidRDefault="00EB2A7E" w:rsidP="00662627">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En cas de non affermissement d’une tranche optionnelle, le Titulaire du </w:t>
      </w:r>
      <w:r>
        <w:rPr>
          <w:rFonts w:ascii="Arial" w:hAnsi="Arial" w:cs="Arial"/>
          <w:sz w:val="20"/>
          <w:szCs w:val="20"/>
        </w:rPr>
        <w:t>marché</w:t>
      </w:r>
      <w:r w:rsidRPr="00301E55">
        <w:rPr>
          <w:rFonts w:ascii="Arial" w:hAnsi="Arial" w:cs="Arial"/>
          <w:sz w:val="20"/>
          <w:szCs w:val="20"/>
        </w:rPr>
        <w:t xml:space="preserve"> ne peut prétendre à aucune indemnité d'attente ou de dédit. </w:t>
      </w:r>
    </w:p>
    <w:p w14:paraId="560D412F" w14:textId="77777777" w:rsidR="00EB2A7E" w:rsidRPr="00301E55" w:rsidRDefault="00EB2A7E" w:rsidP="00EB2A7E">
      <w:pPr>
        <w:pStyle w:val="Titre1"/>
      </w:pPr>
      <w:bookmarkStart w:id="24" w:name="_Ref29198610"/>
      <w:bookmarkStart w:id="25" w:name="_Toc210740651"/>
      <w:r w:rsidRPr="00301E55">
        <w:t xml:space="preserve">Décomposition </w:t>
      </w:r>
      <w:r>
        <w:t>en lots</w:t>
      </w:r>
      <w:bookmarkEnd w:id="24"/>
      <w:bookmarkEnd w:id="25"/>
    </w:p>
    <w:p w14:paraId="71B97AE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3ABD8B6"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Si plusieurs lots sont attribués à un même Titulaire, il est toutefois possible de ne signer avec ce Titulaire qu’un seul acte d’engagement regroupant tous ces lots.</w:t>
      </w:r>
    </w:p>
    <w:p w14:paraId="22A5A957" w14:textId="1EA8B404"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Pr>
          <w:rFonts w:ascii="Arial" w:hAnsi="Arial" w:cs="Arial"/>
          <w:sz w:val="20"/>
          <w:szCs w:val="20"/>
        </w:rPr>
        <w:t>si celle-ci est prévue par le marché</w:t>
      </w:r>
      <w:r w:rsidRPr="00D52446">
        <w:rPr>
          <w:rFonts w:ascii="Arial" w:hAnsi="Arial" w:cs="Arial"/>
          <w:sz w:val="20"/>
          <w:szCs w:val="20"/>
        </w:rPr>
        <w:t xml:space="preserve">. </w:t>
      </w:r>
    </w:p>
    <w:tbl>
      <w:tblPr>
        <w:tblStyle w:val="Grilledutableau"/>
        <w:tblW w:w="6532" w:type="dxa"/>
        <w:jc w:val="center"/>
        <w:tblLook w:val="04A0" w:firstRow="1" w:lastRow="0" w:firstColumn="1" w:lastColumn="0" w:noHBand="0" w:noVBand="1"/>
      </w:tblPr>
      <w:tblGrid>
        <w:gridCol w:w="988"/>
        <w:gridCol w:w="5544"/>
      </w:tblGrid>
      <w:tr w:rsidR="00205B17" w:rsidRPr="00603572" w14:paraId="6BE4F03D" w14:textId="77777777" w:rsidTr="00205B17">
        <w:trPr>
          <w:trHeight w:val="378"/>
          <w:jc w:val="center"/>
        </w:trPr>
        <w:tc>
          <w:tcPr>
            <w:tcW w:w="988" w:type="dxa"/>
          </w:tcPr>
          <w:p w14:paraId="7CA6D511" w14:textId="77777777" w:rsidR="00205B17" w:rsidRPr="00603572" w:rsidRDefault="00205B17" w:rsidP="00603572">
            <w:pPr>
              <w:spacing w:after="120"/>
              <w:jc w:val="both"/>
              <w:rPr>
                <w:rFonts w:ascii="Arial" w:hAnsi="Arial" w:cs="Arial"/>
                <w:b/>
                <w:bCs/>
                <w:sz w:val="20"/>
                <w:szCs w:val="20"/>
              </w:rPr>
            </w:pPr>
            <w:r w:rsidRPr="00603572">
              <w:rPr>
                <w:rFonts w:ascii="Arial" w:hAnsi="Arial" w:cs="Arial"/>
                <w:b/>
                <w:bCs/>
                <w:sz w:val="20"/>
                <w:szCs w:val="20"/>
              </w:rPr>
              <w:t>LOT</w:t>
            </w:r>
          </w:p>
        </w:tc>
        <w:tc>
          <w:tcPr>
            <w:tcW w:w="5544" w:type="dxa"/>
          </w:tcPr>
          <w:p w14:paraId="2748F626" w14:textId="77777777" w:rsidR="00205B17" w:rsidRPr="00603572" w:rsidRDefault="00205B17" w:rsidP="00603572">
            <w:pPr>
              <w:spacing w:after="120"/>
              <w:jc w:val="both"/>
              <w:rPr>
                <w:rFonts w:ascii="Arial" w:hAnsi="Arial" w:cs="Arial"/>
                <w:b/>
                <w:bCs/>
                <w:sz w:val="20"/>
                <w:szCs w:val="20"/>
              </w:rPr>
            </w:pPr>
            <w:r w:rsidRPr="00603572">
              <w:rPr>
                <w:rFonts w:ascii="Arial" w:hAnsi="Arial" w:cs="Arial"/>
                <w:b/>
                <w:bCs/>
                <w:sz w:val="20"/>
                <w:szCs w:val="20"/>
              </w:rPr>
              <w:t>OBJET</w:t>
            </w:r>
          </w:p>
        </w:tc>
      </w:tr>
      <w:tr w:rsidR="00205B17" w:rsidRPr="00603572" w14:paraId="10F842AF" w14:textId="77777777" w:rsidTr="00205B17">
        <w:trPr>
          <w:jc w:val="center"/>
        </w:trPr>
        <w:tc>
          <w:tcPr>
            <w:tcW w:w="988" w:type="dxa"/>
            <w:shd w:val="clear" w:color="auto" w:fill="EAF1DD" w:themeFill="accent3" w:themeFillTint="33"/>
          </w:tcPr>
          <w:p w14:paraId="48E14E38"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1</w:t>
            </w:r>
          </w:p>
        </w:tc>
        <w:tc>
          <w:tcPr>
            <w:tcW w:w="5544" w:type="dxa"/>
            <w:shd w:val="clear" w:color="auto" w:fill="EAF1DD" w:themeFill="accent3" w:themeFillTint="33"/>
            <w:vAlign w:val="center"/>
          </w:tcPr>
          <w:p w14:paraId="06829024"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systèmes de sécurité incendie CHU &amp; IUCT </w:t>
            </w:r>
          </w:p>
        </w:tc>
      </w:tr>
      <w:tr w:rsidR="00205B17" w:rsidRPr="00603572" w14:paraId="6104287E" w14:textId="77777777" w:rsidTr="00205B17">
        <w:trPr>
          <w:jc w:val="center"/>
        </w:trPr>
        <w:tc>
          <w:tcPr>
            <w:tcW w:w="988" w:type="dxa"/>
            <w:shd w:val="clear" w:color="auto" w:fill="EAF1DD" w:themeFill="accent3" w:themeFillTint="33"/>
          </w:tcPr>
          <w:p w14:paraId="1F22ED92"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2</w:t>
            </w:r>
          </w:p>
        </w:tc>
        <w:tc>
          <w:tcPr>
            <w:tcW w:w="5544" w:type="dxa"/>
            <w:shd w:val="clear" w:color="auto" w:fill="EAF1DD" w:themeFill="accent3" w:themeFillTint="33"/>
            <w:vAlign w:val="center"/>
          </w:tcPr>
          <w:p w14:paraId="1A00C425"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systèmes de sécurité incendie CH LAVAUR SECTEUR A </w:t>
            </w:r>
          </w:p>
        </w:tc>
      </w:tr>
      <w:tr w:rsidR="00205B17" w:rsidRPr="00603572" w14:paraId="4AF0C8A7" w14:textId="77777777" w:rsidTr="00205B17">
        <w:trPr>
          <w:trHeight w:val="581"/>
          <w:jc w:val="center"/>
        </w:trPr>
        <w:tc>
          <w:tcPr>
            <w:tcW w:w="988" w:type="dxa"/>
            <w:shd w:val="clear" w:color="auto" w:fill="EAF1DD" w:themeFill="accent3" w:themeFillTint="33"/>
          </w:tcPr>
          <w:p w14:paraId="77925C69"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3</w:t>
            </w:r>
          </w:p>
        </w:tc>
        <w:tc>
          <w:tcPr>
            <w:tcW w:w="5544" w:type="dxa"/>
            <w:shd w:val="clear" w:color="auto" w:fill="EAF1DD" w:themeFill="accent3" w:themeFillTint="33"/>
            <w:vAlign w:val="center"/>
          </w:tcPr>
          <w:p w14:paraId="44F024E6"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Maintenance des systèmes de sécurité incendie CH LAVAUR SECTEUR B</w:t>
            </w:r>
          </w:p>
        </w:tc>
      </w:tr>
      <w:tr w:rsidR="00205B17" w:rsidRPr="00603572" w14:paraId="14F804BE" w14:textId="77777777" w:rsidTr="00205B17">
        <w:trPr>
          <w:trHeight w:val="581"/>
          <w:jc w:val="center"/>
        </w:trPr>
        <w:tc>
          <w:tcPr>
            <w:tcW w:w="988" w:type="dxa"/>
            <w:shd w:val="clear" w:color="auto" w:fill="EAF1DD" w:themeFill="accent3" w:themeFillTint="33"/>
          </w:tcPr>
          <w:p w14:paraId="124E8DE8"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4</w:t>
            </w:r>
          </w:p>
        </w:tc>
        <w:tc>
          <w:tcPr>
            <w:tcW w:w="5544" w:type="dxa"/>
            <w:shd w:val="clear" w:color="auto" w:fill="EAF1DD" w:themeFill="accent3" w:themeFillTint="33"/>
            <w:vAlign w:val="center"/>
          </w:tcPr>
          <w:p w14:paraId="6AA6AB96"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Maintenance des systèmes de sécurité incendie CH LAVAUR SECTEUR C</w:t>
            </w:r>
          </w:p>
        </w:tc>
      </w:tr>
      <w:tr w:rsidR="00205B17" w:rsidRPr="00603572" w14:paraId="45EA2089" w14:textId="77777777" w:rsidTr="00205B17">
        <w:trPr>
          <w:trHeight w:val="581"/>
          <w:jc w:val="center"/>
        </w:trPr>
        <w:tc>
          <w:tcPr>
            <w:tcW w:w="988" w:type="dxa"/>
            <w:shd w:val="clear" w:color="auto" w:fill="EAF1DD" w:themeFill="accent3" w:themeFillTint="33"/>
          </w:tcPr>
          <w:p w14:paraId="09DAA167"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5</w:t>
            </w:r>
          </w:p>
        </w:tc>
        <w:tc>
          <w:tcPr>
            <w:tcW w:w="5544" w:type="dxa"/>
            <w:shd w:val="clear" w:color="auto" w:fill="EAF1DD" w:themeFill="accent3" w:themeFillTint="33"/>
            <w:vAlign w:val="center"/>
          </w:tcPr>
          <w:p w14:paraId="236E9E9F"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systèmes de sécurité incendie CH MARCHANT </w:t>
            </w:r>
          </w:p>
        </w:tc>
      </w:tr>
      <w:tr w:rsidR="00205B17" w:rsidRPr="00603572" w14:paraId="6522F2FB" w14:textId="77777777" w:rsidTr="00205B17">
        <w:trPr>
          <w:jc w:val="center"/>
        </w:trPr>
        <w:tc>
          <w:tcPr>
            <w:tcW w:w="988" w:type="dxa"/>
            <w:shd w:val="clear" w:color="auto" w:fill="EAF1DD" w:themeFill="accent3" w:themeFillTint="33"/>
          </w:tcPr>
          <w:p w14:paraId="41EEEFA0"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6</w:t>
            </w:r>
          </w:p>
        </w:tc>
        <w:tc>
          <w:tcPr>
            <w:tcW w:w="5544" w:type="dxa"/>
            <w:shd w:val="clear" w:color="auto" w:fill="EAF1DD" w:themeFill="accent3" w:themeFillTint="33"/>
            <w:vAlign w:val="center"/>
          </w:tcPr>
          <w:p w14:paraId="066BAE63"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Maintenance des systèmes de sécurité incendie CH MURET</w:t>
            </w:r>
          </w:p>
        </w:tc>
      </w:tr>
      <w:tr w:rsidR="00205B17" w:rsidRPr="00603572" w14:paraId="6F5855A8" w14:textId="77777777" w:rsidTr="00205B17">
        <w:trPr>
          <w:jc w:val="center"/>
        </w:trPr>
        <w:tc>
          <w:tcPr>
            <w:tcW w:w="988" w:type="dxa"/>
            <w:shd w:val="clear" w:color="auto" w:fill="EAF1DD" w:themeFill="accent3" w:themeFillTint="33"/>
          </w:tcPr>
          <w:p w14:paraId="08D07A80"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7</w:t>
            </w:r>
          </w:p>
        </w:tc>
        <w:tc>
          <w:tcPr>
            <w:tcW w:w="5544" w:type="dxa"/>
            <w:shd w:val="clear" w:color="auto" w:fill="EAF1DD" w:themeFill="accent3" w:themeFillTint="33"/>
            <w:vAlign w:val="center"/>
          </w:tcPr>
          <w:p w14:paraId="40F848E2"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systèmes de sécurité incendie CH LUCHON </w:t>
            </w:r>
          </w:p>
        </w:tc>
      </w:tr>
      <w:tr w:rsidR="00205B17" w:rsidRPr="00603572" w14:paraId="791110A4" w14:textId="77777777" w:rsidTr="00205B17">
        <w:trPr>
          <w:trHeight w:val="60"/>
          <w:jc w:val="center"/>
        </w:trPr>
        <w:tc>
          <w:tcPr>
            <w:tcW w:w="988" w:type="dxa"/>
            <w:shd w:val="clear" w:color="auto" w:fill="F2DBDB" w:themeFill="accent2" w:themeFillTint="33"/>
          </w:tcPr>
          <w:p w14:paraId="2ADAF80E"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8</w:t>
            </w:r>
          </w:p>
        </w:tc>
        <w:tc>
          <w:tcPr>
            <w:tcW w:w="5544" w:type="dxa"/>
            <w:shd w:val="clear" w:color="auto" w:fill="F2DBDB" w:themeFill="accent2" w:themeFillTint="33"/>
            <w:vAlign w:val="center"/>
          </w:tcPr>
          <w:p w14:paraId="2D6B0BD3"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Maintenance des moyens de secours CHU &amp; IUCT</w:t>
            </w:r>
          </w:p>
        </w:tc>
      </w:tr>
      <w:tr w:rsidR="00205B17" w:rsidRPr="00603572" w14:paraId="53D46556" w14:textId="77777777" w:rsidTr="00205B17">
        <w:trPr>
          <w:jc w:val="center"/>
        </w:trPr>
        <w:tc>
          <w:tcPr>
            <w:tcW w:w="988" w:type="dxa"/>
            <w:shd w:val="clear" w:color="auto" w:fill="F2DBDB" w:themeFill="accent2" w:themeFillTint="33"/>
          </w:tcPr>
          <w:p w14:paraId="1EB85CBD"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9</w:t>
            </w:r>
          </w:p>
        </w:tc>
        <w:tc>
          <w:tcPr>
            <w:tcW w:w="5544" w:type="dxa"/>
            <w:shd w:val="clear" w:color="auto" w:fill="F2DBDB" w:themeFill="accent2" w:themeFillTint="33"/>
            <w:vAlign w:val="center"/>
          </w:tcPr>
          <w:p w14:paraId="21CA8D90"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moyens de secours CH LAVAUR </w:t>
            </w:r>
          </w:p>
        </w:tc>
      </w:tr>
      <w:tr w:rsidR="00205B17" w:rsidRPr="00603572" w14:paraId="207AA666" w14:textId="77777777" w:rsidTr="00205B17">
        <w:trPr>
          <w:jc w:val="center"/>
        </w:trPr>
        <w:tc>
          <w:tcPr>
            <w:tcW w:w="988" w:type="dxa"/>
            <w:shd w:val="clear" w:color="auto" w:fill="F2DBDB" w:themeFill="accent2" w:themeFillTint="33"/>
          </w:tcPr>
          <w:p w14:paraId="16407893"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10</w:t>
            </w:r>
          </w:p>
        </w:tc>
        <w:tc>
          <w:tcPr>
            <w:tcW w:w="5544" w:type="dxa"/>
            <w:shd w:val="clear" w:color="auto" w:fill="F2DBDB" w:themeFill="accent2" w:themeFillTint="33"/>
            <w:vAlign w:val="center"/>
          </w:tcPr>
          <w:p w14:paraId="425E5B32"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moyens de secours CH MARCHANT </w:t>
            </w:r>
          </w:p>
        </w:tc>
      </w:tr>
      <w:tr w:rsidR="00205B17" w:rsidRPr="00603572" w14:paraId="0344415E" w14:textId="77777777" w:rsidTr="00205B17">
        <w:trPr>
          <w:jc w:val="center"/>
        </w:trPr>
        <w:tc>
          <w:tcPr>
            <w:tcW w:w="988" w:type="dxa"/>
            <w:shd w:val="clear" w:color="auto" w:fill="F2DBDB" w:themeFill="accent2" w:themeFillTint="33"/>
          </w:tcPr>
          <w:p w14:paraId="1C4E6881"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11</w:t>
            </w:r>
          </w:p>
        </w:tc>
        <w:tc>
          <w:tcPr>
            <w:tcW w:w="5544" w:type="dxa"/>
            <w:shd w:val="clear" w:color="auto" w:fill="F2DBDB" w:themeFill="accent2" w:themeFillTint="33"/>
            <w:vAlign w:val="center"/>
          </w:tcPr>
          <w:p w14:paraId="070BE15A"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moyens de secours CH MURET </w:t>
            </w:r>
          </w:p>
        </w:tc>
      </w:tr>
      <w:tr w:rsidR="00205B17" w:rsidRPr="00603572" w14:paraId="2D4FCBF9" w14:textId="77777777" w:rsidTr="00205B17">
        <w:trPr>
          <w:trHeight w:val="77"/>
          <w:jc w:val="center"/>
        </w:trPr>
        <w:tc>
          <w:tcPr>
            <w:tcW w:w="988" w:type="dxa"/>
            <w:shd w:val="clear" w:color="auto" w:fill="F2DBDB" w:themeFill="accent2" w:themeFillTint="33"/>
          </w:tcPr>
          <w:p w14:paraId="6C8C6353"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12</w:t>
            </w:r>
          </w:p>
        </w:tc>
        <w:tc>
          <w:tcPr>
            <w:tcW w:w="5544" w:type="dxa"/>
            <w:shd w:val="clear" w:color="auto" w:fill="F2DBDB" w:themeFill="accent2" w:themeFillTint="33"/>
            <w:vAlign w:val="center"/>
          </w:tcPr>
          <w:p w14:paraId="60CB5F7D"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moyens de secours CH ST GAUDENS – LUCHON </w:t>
            </w:r>
          </w:p>
        </w:tc>
      </w:tr>
      <w:tr w:rsidR="00205B17" w:rsidRPr="00603572" w14:paraId="3976BF19" w14:textId="77777777" w:rsidTr="00205B17">
        <w:trPr>
          <w:jc w:val="center"/>
        </w:trPr>
        <w:tc>
          <w:tcPr>
            <w:tcW w:w="988" w:type="dxa"/>
            <w:shd w:val="clear" w:color="auto" w:fill="DAEEF3" w:themeFill="accent5" w:themeFillTint="33"/>
          </w:tcPr>
          <w:p w14:paraId="6950D969"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LOT 13</w:t>
            </w:r>
          </w:p>
        </w:tc>
        <w:tc>
          <w:tcPr>
            <w:tcW w:w="5544" w:type="dxa"/>
            <w:shd w:val="clear" w:color="auto" w:fill="DAEEF3" w:themeFill="accent5" w:themeFillTint="33"/>
            <w:vAlign w:val="center"/>
          </w:tcPr>
          <w:p w14:paraId="5DB175B2" w14:textId="77777777" w:rsidR="00205B17" w:rsidRPr="00603572" w:rsidRDefault="00205B17" w:rsidP="00603572">
            <w:pPr>
              <w:spacing w:after="120"/>
              <w:jc w:val="both"/>
              <w:rPr>
                <w:rFonts w:ascii="Arial" w:hAnsi="Arial" w:cs="Arial"/>
                <w:sz w:val="20"/>
                <w:szCs w:val="20"/>
              </w:rPr>
            </w:pPr>
            <w:r w:rsidRPr="00603572">
              <w:rPr>
                <w:rFonts w:ascii="Arial" w:hAnsi="Arial" w:cs="Arial"/>
                <w:sz w:val="20"/>
                <w:szCs w:val="20"/>
              </w:rPr>
              <w:t xml:space="preserve">Maintenance des systèmes d'extinction automatique à eau et à mousse CHU &amp; IUCT </w:t>
            </w:r>
          </w:p>
        </w:tc>
      </w:tr>
    </w:tbl>
    <w:p w14:paraId="490EC1B6" w14:textId="77777777" w:rsidR="00603572" w:rsidRDefault="00603572" w:rsidP="00EB2A7E">
      <w:pPr>
        <w:spacing w:after="120" w:line="240" w:lineRule="auto"/>
        <w:jc w:val="both"/>
        <w:rPr>
          <w:rFonts w:ascii="Arial" w:hAnsi="Arial" w:cs="Arial"/>
          <w:sz w:val="20"/>
          <w:szCs w:val="20"/>
        </w:rPr>
      </w:pPr>
    </w:p>
    <w:p w14:paraId="087EB452" w14:textId="77777777" w:rsidR="00EB2A7E" w:rsidRPr="00301E55" w:rsidRDefault="00EB2A7E" w:rsidP="00EB2A7E">
      <w:pPr>
        <w:pStyle w:val="Titre1"/>
      </w:pPr>
      <w:bookmarkStart w:id="26" w:name="_Toc210740652"/>
      <w:r>
        <w:t>Marchés</w:t>
      </w:r>
      <w:r w:rsidRPr="00301E55">
        <w:t xml:space="preserve"> complémentaires</w:t>
      </w:r>
      <w:bookmarkEnd w:id="26"/>
    </w:p>
    <w:p w14:paraId="4B017C40" w14:textId="36345892" w:rsidR="003A2F4C" w:rsidRPr="004D6FA6"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1AF355FD" w14:textId="760F5947" w:rsidR="00EB2A7E" w:rsidRDefault="00EB2A7E" w:rsidP="00EB2A7E">
      <w:pPr>
        <w:pStyle w:val="Titre1"/>
      </w:pPr>
      <w:bookmarkStart w:id="27" w:name="_Ref479001796"/>
      <w:bookmarkStart w:id="28" w:name="_Toc210740653"/>
      <w:r w:rsidRPr="00301E55">
        <w:t xml:space="preserve">Durée du </w:t>
      </w:r>
      <w:r>
        <w:t>marché</w:t>
      </w:r>
      <w:bookmarkEnd w:id="27"/>
      <w:bookmarkEnd w:id="28"/>
    </w:p>
    <w:p w14:paraId="29060905" w14:textId="77777777" w:rsidR="00205B17" w:rsidRPr="00205B17" w:rsidRDefault="00205B17" w:rsidP="00205B17">
      <w:pPr>
        <w:spacing w:after="120"/>
        <w:jc w:val="both"/>
        <w:rPr>
          <w:rFonts w:ascii="Arial" w:hAnsi="Arial" w:cs="Arial"/>
          <w:b/>
          <w:bCs/>
          <w:sz w:val="20"/>
          <w:u w:val="single"/>
        </w:rPr>
      </w:pPr>
      <w:bookmarkStart w:id="29" w:name="_Ref473207099"/>
      <w:r w:rsidRPr="00205B17">
        <w:rPr>
          <w:rFonts w:ascii="Arial" w:hAnsi="Arial" w:cs="Arial"/>
          <w:b/>
          <w:bCs/>
          <w:sz w:val="20"/>
          <w:u w:val="single"/>
        </w:rPr>
        <w:t>Pour tous les lots, exceptés le lot 7 :</w:t>
      </w:r>
    </w:p>
    <w:p w14:paraId="6794C900" w14:textId="77777777" w:rsidR="00205B17" w:rsidRPr="00205B17" w:rsidRDefault="00205B17" w:rsidP="00205B17">
      <w:pPr>
        <w:spacing w:after="120"/>
        <w:jc w:val="both"/>
        <w:rPr>
          <w:rFonts w:ascii="Arial" w:hAnsi="Arial" w:cs="Arial"/>
          <w:b/>
          <w:color w:val="00B0F0"/>
          <w:sz w:val="20"/>
        </w:rPr>
      </w:pPr>
      <w:r w:rsidRPr="00205B17">
        <w:rPr>
          <w:rFonts w:ascii="Arial" w:hAnsi="Arial" w:cs="Arial"/>
          <w:sz w:val="20"/>
        </w:rPr>
        <w:t>Le marché est conclu pour une durée de vingt-quatre (24) mois calendaires à compter du 1 janvier 2026.</w:t>
      </w:r>
    </w:p>
    <w:p w14:paraId="51EFEA14" w14:textId="77777777" w:rsidR="00205B17" w:rsidRPr="00205B17" w:rsidRDefault="00205B17" w:rsidP="00205B17">
      <w:pPr>
        <w:spacing w:after="120"/>
        <w:jc w:val="both"/>
        <w:rPr>
          <w:rFonts w:ascii="Arial" w:hAnsi="Arial" w:cs="Arial"/>
          <w:sz w:val="20"/>
        </w:rPr>
      </w:pPr>
      <w:r w:rsidRPr="00205B17">
        <w:rPr>
          <w:rFonts w:ascii="Arial" w:hAnsi="Arial" w:cs="Arial"/>
          <w:sz w:val="20"/>
        </w:rPr>
        <w:t>Il est renouvelable par tacite reconduction pour une période de douze (12) mois dans la limite de trois (3) renouvellements, sauf décision expresse de non reconduction du Pouvoir Adjudicateur.</w:t>
      </w:r>
    </w:p>
    <w:p w14:paraId="7BF3DC60" w14:textId="77777777" w:rsidR="00205B17" w:rsidRPr="00205B17" w:rsidRDefault="00205B17" w:rsidP="00205B17">
      <w:pPr>
        <w:spacing w:after="120"/>
        <w:jc w:val="both"/>
        <w:rPr>
          <w:rFonts w:ascii="Arial" w:hAnsi="Arial" w:cs="Arial"/>
          <w:sz w:val="20"/>
        </w:rPr>
      </w:pPr>
      <w:r w:rsidRPr="00205B17">
        <w:rPr>
          <w:rFonts w:ascii="Arial" w:hAnsi="Arial" w:cs="Arial"/>
          <w:sz w:val="20"/>
        </w:rPr>
        <w:t xml:space="preserve">La durée totale du marché n’excèdera pas quatre (4) ans.  </w:t>
      </w:r>
    </w:p>
    <w:p w14:paraId="555A4A48" w14:textId="77777777" w:rsidR="00205B17" w:rsidRPr="00205B17" w:rsidRDefault="00205B17" w:rsidP="00205B17">
      <w:pPr>
        <w:spacing w:after="120"/>
        <w:jc w:val="both"/>
        <w:rPr>
          <w:rFonts w:ascii="Arial" w:hAnsi="Arial" w:cs="Arial"/>
          <w:b/>
          <w:bCs/>
          <w:sz w:val="20"/>
          <w:u w:val="single"/>
        </w:rPr>
      </w:pPr>
      <w:r w:rsidRPr="00205B17">
        <w:rPr>
          <w:rFonts w:ascii="Arial" w:hAnsi="Arial" w:cs="Arial"/>
          <w:b/>
          <w:bCs/>
          <w:sz w:val="20"/>
          <w:u w:val="single"/>
        </w:rPr>
        <w:t xml:space="preserve">Pour le lot 7 : </w:t>
      </w:r>
    </w:p>
    <w:p w14:paraId="03E08C4B" w14:textId="77777777" w:rsidR="00205B17" w:rsidRPr="00205B17" w:rsidRDefault="00205B17" w:rsidP="00205B17">
      <w:pPr>
        <w:spacing w:after="120"/>
        <w:jc w:val="both"/>
        <w:rPr>
          <w:rFonts w:ascii="Arial" w:hAnsi="Arial" w:cs="Arial"/>
          <w:b/>
          <w:color w:val="00B0F0"/>
          <w:sz w:val="20"/>
        </w:rPr>
      </w:pPr>
      <w:r w:rsidRPr="00205B17">
        <w:rPr>
          <w:rFonts w:ascii="Arial" w:hAnsi="Arial" w:cs="Arial"/>
          <w:sz w:val="20"/>
        </w:rPr>
        <w:t>Le marché est conclu pour une durée de douze (12) mois calendaires à compter du 1 janvier 2026.</w:t>
      </w:r>
    </w:p>
    <w:p w14:paraId="5872CE72" w14:textId="77777777" w:rsidR="00205B17" w:rsidRPr="00205B17" w:rsidRDefault="00205B17" w:rsidP="00205B17">
      <w:pPr>
        <w:spacing w:after="120"/>
        <w:jc w:val="both"/>
        <w:rPr>
          <w:rFonts w:ascii="Arial" w:hAnsi="Arial" w:cs="Arial"/>
          <w:sz w:val="20"/>
        </w:rPr>
      </w:pPr>
      <w:r w:rsidRPr="00205B17">
        <w:rPr>
          <w:rFonts w:ascii="Arial" w:hAnsi="Arial" w:cs="Arial"/>
          <w:sz w:val="20"/>
        </w:rPr>
        <w:lastRenderedPageBreak/>
        <w:t xml:space="preserve">Il est renouvelable par tacite reconduction pour une période de douze (12) mois dans la limite de deux (2) renouvellements, sauf décision expresse de non reconduction du Pouvoir Adjudicateur. </w:t>
      </w:r>
    </w:p>
    <w:p w14:paraId="4766C3E7" w14:textId="77777777" w:rsidR="00205B17" w:rsidRPr="00205B17" w:rsidRDefault="00205B17" w:rsidP="00205B17">
      <w:pPr>
        <w:spacing w:after="120"/>
        <w:jc w:val="both"/>
        <w:rPr>
          <w:rFonts w:ascii="Arial" w:hAnsi="Arial" w:cs="Arial"/>
          <w:sz w:val="20"/>
        </w:rPr>
      </w:pPr>
      <w:r w:rsidRPr="00205B17">
        <w:rPr>
          <w:rFonts w:ascii="Arial" w:hAnsi="Arial" w:cs="Arial"/>
          <w:sz w:val="20"/>
        </w:rPr>
        <w:t xml:space="preserve">La durée totale de ce marché n’excèdera pas trois (3) ans. </w:t>
      </w:r>
    </w:p>
    <w:p w14:paraId="4C76629D" w14:textId="77777777" w:rsidR="00205B17" w:rsidRPr="00205B17" w:rsidRDefault="00205B17" w:rsidP="00205B17">
      <w:pPr>
        <w:tabs>
          <w:tab w:val="left" w:pos="5529"/>
        </w:tabs>
        <w:spacing w:after="120"/>
        <w:jc w:val="both"/>
        <w:rPr>
          <w:rFonts w:ascii="Arial" w:hAnsi="Arial" w:cs="Arial"/>
          <w:b/>
          <w:bCs/>
          <w:sz w:val="20"/>
          <w:u w:val="single"/>
        </w:rPr>
      </w:pPr>
      <w:r w:rsidRPr="00205B17">
        <w:rPr>
          <w:rFonts w:ascii="Arial" w:hAnsi="Arial" w:cs="Arial"/>
          <w:b/>
          <w:bCs/>
          <w:sz w:val="20"/>
          <w:u w:val="single"/>
        </w:rPr>
        <w:t>Pour l’ensemble des lots :</w:t>
      </w:r>
    </w:p>
    <w:p w14:paraId="74B1F7E0" w14:textId="77777777" w:rsidR="00205B17" w:rsidRPr="00205B17" w:rsidRDefault="00205B17" w:rsidP="00205B17">
      <w:pPr>
        <w:tabs>
          <w:tab w:val="left" w:pos="5529"/>
        </w:tabs>
        <w:spacing w:after="120"/>
        <w:jc w:val="both"/>
        <w:rPr>
          <w:rFonts w:ascii="Arial" w:hAnsi="Arial" w:cs="Arial"/>
          <w:sz w:val="20"/>
        </w:rPr>
      </w:pPr>
      <w:r w:rsidRPr="00205B17">
        <w:rPr>
          <w:rFonts w:ascii="Arial" w:hAnsi="Arial" w:cs="Arial"/>
          <w:sz w:val="20"/>
        </w:rPr>
        <w:t>Le cas échéant, au terme de chaque période du marché, le Pouvoir Adjudicateur prend une décision écrite de non reconduction, qu’il notifie au Titulaire trois (3) mois avant la date d’échéance du marché. La décision de non reconduction n’a pas à être motivée.</w:t>
      </w:r>
    </w:p>
    <w:p w14:paraId="6A7F3A38" w14:textId="77777777" w:rsidR="00205B17" w:rsidRPr="00205B17" w:rsidRDefault="00205B17" w:rsidP="00205B17">
      <w:pPr>
        <w:spacing w:after="120"/>
        <w:jc w:val="both"/>
        <w:rPr>
          <w:rFonts w:ascii="Arial" w:hAnsi="Arial" w:cs="Arial"/>
          <w:sz w:val="20"/>
        </w:rPr>
      </w:pPr>
      <w:r w:rsidRPr="00205B17">
        <w:rPr>
          <w:rFonts w:ascii="Arial" w:hAnsi="Arial" w:cs="Arial"/>
          <w:sz w:val="20"/>
        </w:rPr>
        <w:t>Chaque lot pris individuellement est ainsi reconductible.</w:t>
      </w:r>
    </w:p>
    <w:p w14:paraId="2DE95B46" w14:textId="77777777" w:rsidR="00205B17" w:rsidRPr="00205B17" w:rsidRDefault="00205B17" w:rsidP="00205B17">
      <w:pPr>
        <w:spacing w:after="120"/>
        <w:jc w:val="both"/>
        <w:rPr>
          <w:rFonts w:ascii="Arial" w:hAnsi="Arial" w:cs="Arial"/>
          <w:sz w:val="20"/>
        </w:rPr>
      </w:pPr>
      <w:r w:rsidRPr="00205B17">
        <w:rPr>
          <w:rFonts w:ascii="Arial" w:hAnsi="Arial" w:cs="Arial"/>
          <w:sz w:val="20"/>
        </w:rPr>
        <w:t>Le Titulaire du marché ne peut refuser la reconduction. Il ne peut prétendre à aucune indemnité du fait de la décision de non reconduction.</w:t>
      </w:r>
    </w:p>
    <w:p w14:paraId="4C2181C3" w14:textId="1EC31874" w:rsidR="00EB2A7E" w:rsidRPr="00301E55" w:rsidRDefault="00EB2A7E" w:rsidP="00EB2A7E">
      <w:pPr>
        <w:pStyle w:val="Titre1"/>
      </w:pPr>
      <w:bookmarkStart w:id="30" w:name="_Toc210740654"/>
      <w:r w:rsidRPr="00301E55">
        <w:t>Documents contractuels</w:t>
      </w:r>
      <w:bookmarkEnd w:id="29"/>
      <w:bookmarkEnd w:id="30"/>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31"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32" w:name="_Hlk137737662"/>
    </w:p>
    <w:bookmarkEnd w:id="31"/>
    <w:p w14:paraId="7D051115" w14:textId="77777777" w:rsidR="00EB2A7E" w:rsidRPr="00301E55" w:rsidRDefault="00EB2A7E" w:rsidP="00205B17">
      <w:pPr>
        <w:numPr>
          <w:ilvl w:val="0"/>
          <w:numId w:val="3"/>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205B17">
      <w:pPr>
        <w:numPr>
          <w:ilvl w:val="0"/>
          <w:numId w:val="3"/>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543C715E" w:rsidR="00EB2A7E" w:rsidRDefault="00EB2A7E" w:rsidP="00205B17">
      <w:pPr>
        <w:pStyle w:val="Paragraphedeliste"/>
        <w:numPr>
          <w:ilvl w:val="0"/>
          <w:numId w:val="32"/>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DPGF)</w:t>
      </w:r>
      <w:r>
        <w:rPr>
          <w:rFonts w:ascii="Arial" w:hAnsi="Arial" w:cs="Arial"/>
          <w:sz w:val="20"/>
          <w:szCs w:val="20"/>
        </w:rPr>
        <w:t>,</w:t>
      </w:r>
    </w:p>
    <w:p w14:paraId="40314052" w14:textId="424F34D4" w:rsidR="00EB2A7E" w:rsidRPr="00AD1077" w:rsidRDefault="00EB2A7E" w:rsidP="00205B17">
      <w:pPr>
        <w:pStyle w:val="Paragraphedeliste"/>
        <w:numPr>
          <w:ilvl w:val="0"/>
          <w:numId w:val="32"/>
        </w:numPr>
        <w:spacing w:after="0" w:line="240" w:lineRule="auto"/>
        <w:ind w:left="1134" w:hanging="283"/>
        <w:jc w:val="both"/>
        <w:rPr>
          <w:rFonts w:ascii="Arial" w:hAnsi="Arial" w:cs="Arial"/>
          <w:sz w:val="20"/>
          <w:szCs w:val="20"/>
        </w:rPr>
      </w:pPr>
      <w:r w:rsidRPr="00AD1077">
        <w:rPr>
          <w:rFonts w:ascii="Arial" w:hAnsi="Arial" w:cs="Arial"/>
          <w:sz w:val="20"/>
          <w:szCs w:val="20"/>
        </w:rPr>
        <w:t>Annexes relatives aux établissements adhérents du groupement de commandes ;</w:t>
      </w:r>
    </w:p>
    <w:p w14:paraId="23833EDC" w14:textId="77777777" w:rsidR="00205B17" w:rsidRPr="00205B17" w:rsidRDefault="00205B17" w:rsidP="00205B17">
      <w:pPr>
        <w:numPr>
          <w:ilvl w:val="0"/>
          <w:numId w:val="36"/>
        </w:numPr>
        <w:spacing w:after="0" w:line="240" w:lineRule="auto"/>
        <w:jc w:val="both"/>
        <w:rPr>
          <w:rFonts w:ascii="Arial" w:hAnsi="Arial" w:cs="Arial"/>
          <w:sz w:val="20"/>
        </w:rPr>
      </w:pPr>
      <w:r w:rsidRPr="00205B17">
        <w:rPr>
          <w:rFonts w:ascii="Arial" w:hAnsi="Arial" w:cs="Arial"/>
          <w:sz w:val="20"/>
        </w:rPr>
        <w:t xml:space="preserve">Le cahier des clauses techniques particulières (CCTP) propres à chaque lot et leurs annexes :  </w:t>
      </w:r>
    </w:p>
    <w:p w14:paraId="31AA9609" w14:textId="33CE4FD8" w:rsidR="0026166F" w:rsidRPr="00205B17" w:rsidRDefault="00EB2A7E" w:rsidP="00205B17">
      <w:pPr>
        <w:numPr>
          <w:ilvl w:val="0"/>
          <w:numId w:val="3"/>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6D31FC57" w14:textId="514900A3" w:rsidR="0026166F" w:rsidRDefault="0026166F" w:rsidP="00205B17">
      <w:pPr>
        <w:numPr>
          <w:ilvl w:val="0"/>
          <w:numId w:val="3"/>
        </w:numPr>
        <w:spacing w:after="120" w:line="240" w:lineRule="auto"/>
        <w:ind w:left="568" w:hanging="284"/>
        <w:contextualSpacing/>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bons de commande ; </w:t>
      </w:r>
    </w:p>
    <w:p w14:paraId="44F8DF1C" w14:textId="77777777" w:rsidR="00EB2A7E" w:rsidRPr="00AD1077" w:rsidRDefault="00EB2A7E" w:rsidP="00205B17">
      <w:pPr>
        <w:numPr>
          <w:ilvl w:val="0"/>
          <w:numId w:val="3"/>
        </w:numPr>
        <w:spacing w:after="120" w:line="240" w:lineRule="auto"/>
        <w:ind w:left="568" w:hanging="284"/>
        <w:contextualSpacing/>
        <w:jc w:val="both"/>
        <w:rPr>
          <w:rFonts w:ascii="Arial" w:hAnsi="Arial" w:cs="Arial"/>
          <w:sz w:val="20"/>
          <w:szCs w:val="20"/>
        </w:rPr>
      </w:pPr>
      <w:bookmarkStart w:id="33"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33"/>
    <w:p w14:paraId="1A940B6B" w14:textId="7AD74AF2" w:rsidR="00EB2A7E" w:rsidRPr="00AD1077" w:rsidRDefault="00EB2A7E" w:rsidP="00205B17">
      <w:pPr>
        <w:numPr>
          <w:ilvl w:val="0"/>
          <w:numId w:val="3"/>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1751835A" w14:textId="0459E7AF" w:rsidR="00EB2A7E" w:rsidRPr="00301E55" w:rsidRDefault="00EB2A7E" w:rsidP="004D6FA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2D28C7FF" w14:textId="77777777" w:rsidR="00EB2A7E" w:rsidRPr="00301E55" w:rsidRDefault="00EB2A7E" w:rsidP="00EB2A7E">
      <w:pPr>
        <w:pStyle w:val="Titre1"/>
      </w:pPr>
      <w:bookmarkStart w:id="34" w:name="_Toc210740655"/>
      <w:bookmarkEnd w:id="32"/>
      <w:r w:rsidRPr="00301E55">
        <w:t>Lieux de livraison ou d’exécution</w:t>
      </w:r>
      <w:bookmarkEnd w:id="34"/>
    </w:p>
    <w:p w14:paraId="108D533D" w14:textId="05BA0A57" w:rsidR="00EB2A7E" w:rsidRPr="00E44492" w:rsidRDefault="00EB2A7E" w:rsidP="00EB2A7E">
      <w:pPr>
        <w:spacing w:after="120" w:line="240" w:lineRule="auto"/>
        <w:jc w:val="both"/>
        <w:rPr>
          <w:rFonts w:ascii="Arial" w:hAnsi="Arial" w:cs="Arial"/>
          <w:b/>
          <w:sz w:val="20"/>
          <w:szCs w:val="20"/>
        </w:rPr>
      </w:pPr>
      <w:r w:rsidRPr="00C307BA">
        <w:rPr>
          <w:rFonts w:ascii="Arial" w:hAnsi="Arial" w:cs="Arial"/>
          <w:sz w:val="20"/>
          <w:szCs w:val="20"/>
        </w:rPr>
        <w:t>Les lieux de livraison des matériels et fournitures ainsi que les lieux d’exécution des prestations sont définis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5"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6" w:name="_Ref473546797"/>
      <w:bookmarkStart w:id="37" w:name="_Toc210740656"/>
      <w:bookmarkEnd w:id="35"/>
      <w:r w:rsidRPr="00301E55">
        <w:t>Délais de livraison ou d’exécution</w:t>
      </w:r>
      <w:bookmarkEnd w:id="36"/>
      <w:bookmarkEnd w:id="37"/>
    </w:p>
    <w:p w14:paraId="46AD88DC" w14:textId="77777777" w:rsidR="00EB2A7E" w:rsidRPr="007C2E7A" w:rsidRDefault="00EB2A7E" w:rsidP="00EB2A7E">
      <w:pPr>
        <w:pStyle w:val="Titre2"/>
      </w:pPr>
      <w:bookmarkStart w:id="38" w:name="_Toc210740657"/>
      <w:r w:rsidRPr="007C2E7A">
        <w:t xml:space="preserve">Délais de livraison </w:t>
      </w:r>
      <w:r>
        <w:t>normal</w:t>
      </w:r>
      <w:bookmarkEnd w:id="38"/>
    </w:p>
    <w:p w14:paraId="291B0A64" w14:textId="44F8894C" w:rsidR="00BF29EC" w:rsidRDefault="00EB2A7E" w:rsidP="00C307BA">
      <w:pPr>
        <w:autoSpaceDE w:val="0"/>
        <w:autoSpaceDN w:val="0"/>
        <w:adjustRightInd w:val="0"/>
        <w:spacing w:after="120" w:line="240" w:lineRule="auto"/>
        <w:jc w:val="both"/>
        <w:rPr>
          <w:rFonts w:ascii="Arial" w:hAnsi="Arial" w:cs="Arial"/>
          <w:sz w:val="20"/>
          <w:szCs w:val="20"/>
        </w:rPr>
      </w:pPr>
      <w:r w:rsidRPr="00C307BA">
        <w:rPr>
          <w:rFonts w:ascii="Arial" w:hAnsi="Arial" w:cs="Arial"/>
          <w:sz w:val="20"/>
          <w:szCs w:val="20"/>
        </w:rPr>
        <w:t xml:space="preserve">Les fournitures faisant l’objet de chaque bon de commande devront être exécutées dans un délai de </w:t>
      </w:r>
      <w:r w:rsidR="00C307BA" w:rsidRPr="00C307BA">
        <w:rPr>
          <w:rFonts w:ascii="Arial" w:hAnsi="Arial" w:cs="Arial"/>
          <w:sz w:val="20"/>
          <w:szCs w:val="20"/>
        </w:rPr>
        <w:t>10</w:t>
      </w:r>
      <w:r w:rsidRPr="00C307BA">
        <w:rPr>
          <w:rFonts w:ascii="Arial" w:hAnsi="Arial" w:cs="Arial"/>
          <w:sz w:val="20"/>
          <w:szCs w:val="20"/>
        </w:rPr>
        <w:t xml:space="preserve"> jours à compter de la date de notification</w:t>
      </w:r>
      <w:r w:rsidRPr="00C307BA" w:rsidDel="00FD5BC7">
        <w:rPr>
          <w:rFonts w:ascii="Arial" w:hAnsi="Arial" w:cs="Arial"/>
          <w:sz w:val="20"/>
          <w:szCs w:val="20"/>
        </w:rPr>
        <w:t xml:space="preserve"> </w:t>
      </w:r>
      <w:r w:rsidRPr="00C307BA">
        <w:rPr>
          <w:rFonts w:ascii="Arial" w:hAnsi="Arial" w:cs="Arial"/>
          <w:sz w:val="20"/>
          <w:szCs w:val="20"/>
        </w:rPr>
        <w:t>du bon de commande</w:t>
      </w:r>
    </w:p>
    <w:p w14:paraId="46BAE070" w14:textId="3F3C23E0" w:rsidR="00BF29EC" w:rsidRPr="00990B40" w:rsidRDefault="00BF29EC" w:rsidP="00C307BA">
      <w:pPr>
        <w:autoSpaceDE w:val="0"/>
        <w:autoSpaceDN w:val="0"/>
        <w:adjustRightInd w:val="0"/>
        <w:spacing w:after="120" w:line="240" w:lineRule="auto"/>
        <w:jc w:val="both"/>
        <w:rPr>
          <w:rFonts w:ascii="Arial" w:hAnsi="Arial" w:cs="Arial"/>
          <w:b/>
          <w:bCs/>
          <w:sz w:val="20"/>
          <w:szCs w:val="20"/>
          <w:u w:val="single"/>
        </w:rPr>
      </w:pPr>
      <w:r w:rsidRPr="00990B40">
        <w:rPr>
          <w:rFonts w:ascii="Arial" w:hAnsi="Arial" w:cs="Arial"/>
          <w:b/>
          <w:bCs/>
          <w:sz w:val="20"/>
          <w:szCs w:val="20"/>
          <w:u w:val="single"/>
        </w:rPr>
        <w:t xml:space="preserve">Pour les prestations relatives </w:t>
      </w:r>
      <w:proofErr w:type="gramStart"/>
      <w:r w:rsidRPr="00990B40">
        <w:rPr>
          <w:rFonts w:ascii="Arial" w:hAnsi="Arial" w:cs="Arial"/>
          <w:b/>
          <w:bCs/>
          <w:sz w:val="20"/>
          <w:szCs w:val="20"/>
          <w:u w:val="single"/>
        </w:rPr>
        <w:t>à  la</w:t>
      </w:r>
      <w:proofErr w:type="gramEnd"/>
      <w:r w:rsidRPr="00990B40">
        <w:rPr>
          <w:rFonts w:ascii="Arial" w:hAnsi="Arial" w:cs="Arial"/>
          <w:b/>
          <w:bCs/>
          <w:sz w:val="20"/>
          <w:szCs w:val="20"/>
          <w:u w:val="single"/>
        </w:rPr>
        <w:t xml:space="preserve"> maintenance préventive : </w:t>
      </w:r>
    </w:p>
    <w:p w14:paraId="407E4DF6" w14:textId="0D6A6BEB" w:rsidR="00C307BA" w:rsidRPr="00C307BA" w:rsidRDefault="00C307BA" w:rsidP="00C307BA">
      <w:pPr>
        <w:autoSpaceDE w:val="0"/>
        <w:autoSpaceDN w:val="0"/>
        <w:adjustRightInd w:val="0"/>
        <w:spacing w:after="120" w:line="240" w:lineRule="auto"/>
        <w:jc w:val="both"/>
        <w:rPr>
          <w:rFonts w:ascii="Arial" w:hAnsi="Arial" w:cs="Arial"/>
          <w:sz w:val="20"/>
          <w:szCs w:val="20"/>
        </w:rPr>
      </w:pPr>
      <w:r w:rsidRPr="00C307BA">
        <w:rPr>
          <w:rFonts w:ascii="Arial" w:hAnsi="Arial" w:cs="Arial"/>
          <w:sz w:val="20"/>
          <w:szCs w:val="20"/>
        </w:rPr>
        <w:t>Pour les prestations de maintenance et faisant l’objet d’une planification, les prestations doivent être exécutées conformément au calendrier d’exécution proposé par le Titulaire dans son offre.</w:t>
      </w:r>
    </w:p>
    <w:p w14:paraId="4881BBE5" w14:textId="77777777" w:rsidR="00C307BA" w:rsidRPr="00C307BA" w:rsidRDefault="00C307BA" w:rsidP="00C307BA">
      <w:pPr>
        <w:autoSpaceDE w:val="0"/>
        <w:autoSpaceDN w:val="0"/>
        <w:adjustRightInd w:val="0"/>
        <w:spacing w:after="120" w:line="240" w:lineRule="auto"/>
        <w:jc w:val="both"/>
        <w:rPr>
          <w:rFonts w:ascii="Arial" w:hAnsi="Arial" w:cs="Arial"/>
          <w:sz w:val="20"/>
          <w:szCs w:val="20"/>
        </w:rPr>
      </w:pPr>
      <w:r w:rsidRPr="00C307BA">
        <w:rPr>
          <w:rFonts w:ascii="Arial" w:hAnsi="Arial" w:cs="Arial"/>
          <w:sz w:val="20"/>
          <w:szCs w:val="20"/>
        </w:rPr>
        <w:lastRenderedPageBreak/>
        <w:t>Le calendrier d’exécution devient contractuel après son approbation par le représentant du Pouvoir Adjudicateur. Il sert de référence pour le contrôle du respect des délais d’exécution et l’application des éventuelles pénalités de retard, dont le montant est précisé au présent C.C.A.P.</w:t>
      </w:r>
    </w:p>
    <w:p w14:paraId="34121EC1" w14:textId="77777777" w:rsidR="00C307BA" w:rsidRPr="00C307BA" w:rsidRDefault="00C307BA" w:rsidP="00C307BA">
      <w:pPr>
        <w:autoSpaceDE w:val="0"/>
        <w:autoSpaceDN w:val="0"/>
        <w:adjustRightInd w:val="0"/>
        <w:spacing w:after="120" w:line="240" w:lineRule="auto"/>
        <w:jc w:val="both"/>
        <w:rPr>
          <w:rFonts w:ascii="Arial" w:hAnsi="Arial" w:cs="Arial"/>
          <w:sz w:val="20"/>
          <w:szCs w:val="20"/>
        </w:rPr>
      </w:pPr>
      <w:r w:rsidRPr="00C307BA">
        <w:rPr>
          <w:rFonts w:ascii="Arial" w:hAnsi="Arial" w:cs="Arial"/>
          <w:sz w:val="20"/>
          <w:szCs w:val="20"/>
        </w:rPr>
        <w:t>Si le calendrier prévoit des étapes assorties d’un délai d’exécution, le Titulaire respecte chacun des délais intermédiaires.</w:t>
      </w:r>
    </w:p>
    <w:p w14:paraId="55552F0D" w14:textId="36328E6E" w:rsidR="00C307BA" w:rsidRPr="00301E55" w:rsidRDefault="00C307BA" w:rsidP="00C307BA">
      <w:pPr>
        <w:autoSpaceDE w:val="0"/>
        <w:autoSpaceDN w:val="0"/>
        <w:adjustRightInd w:val="0"/>
        <w:spacing w:after="120" w:line="240" w:lineRule="auto"/>
        <w:jc w:val="both"/>
        <w:rPr>
          <w:rFonts w:ascii="Arial" w:hAnsi="Arial" w:cs="Arial"/>
          <w:sz w:val="20"/>
          <w:szCs w:val="20"/>
        </w:rPr>
      </w:pPr>
      <w:r w:rsidRPr="00C307BA">
        <w:rPr>
          <w:rFonts w:ascii="Arial" w:hAnsi="Arial" w:cs="Arial"/>
          <w:sz w:val="20"/>
          <w:szCs w:val="20"/>
        </w:rPr>
        <w:t>Les dates de démarrage et de fin d’exécution indiquées dans ce calendrier sont susceptibles d’être modifiées d’un commun accord en fonction des contraintes du service.</w:t>
      </w:r>
    </w:p>
    <w:p w14:paraId="619FA747" w14:textId="664B9292"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29D52E69" w14:textId="4DC7C9E7" w:rsidR="00530EDA" w:rsidRPr="00990B40" w:rsidRDefault="00530EDA" w:rsidP="00530EDA">
      <w:pPr>
        <w:autoSpaceDE w:val="0"/>
        <w:autoSpaceDN w:val="0"/>
        <w:adjustRightInd w:val="0"/>
        <w:spacing w:after="120" w:line="240" w:lineRule="auto"/>
        <w:jc w:val="both"/>
        <w:rPr>
          <w:rFonts w:ascii="Arial" w:hAnsi="Arial" w:cs="Arial"/>
          <w:b/>
          <w:bCs/>
          <w:sz w:val="20"/>
          <w:szCs w:val="20"/>
          <w:u w:val="single"/>
        </w:rPr>
      </w:pPr>
      <w:r w:rsidRPr="00990B40">
        <w:rPr>
          <w:rFonts w:ascii="Arial" w:hAnsi="Arial" w:cs="Arial"/>
          <w:b/>
          <w:bCs/>
          <w:sz w:val="20"/>
          <w:szCs w:val="20"/>
          <w:u w:val="single"/>
        </w:rPr>
        <w:t xml:space="preserve">Pour les prestations relatives </w:t>
      </w:r>
      <w:proofErr w:type="gramStart"/>
      <w:r w:rsidRPr="00990B40">
        <w:rPr>
          <w:rFonts w:ascii="Arial" w:hAnsi="Arial" w:cs="Arial"/>
          <w:b/>
          <w:bCs/>
          <w:sz w:val="20"/>
          <w:szCs w:val="20"/>
          <w:u w:val="single"/>
        </w:rPr>
        <w:t>à  la</w:t>
      </w:r>
      <w:proofErr w:type="gramEnd"/>
      <w:r w:rsidRPr="00990B40">
        <w:rPr>
          <w:rFonts w:ascii="Arial" w:hAnsi="Arial" w:cs="Arial"/>
          <w:b/>
          <w:bCs/>
          <w:sz w:val="20"/>
          <w:szCs w:val="20"/>
          <w:u w:val="single"/>
        </w:rPr>
        <w:t xml:space="preserve"> maintenance corrective :  </w:t>
      </w:r>
    </w:p>
    <w:p w14:paraId="1B8E26AB" w14:textId="77777777" w:rsidR="00530EDA" w:rsidRDefault="00530EDA">
      <w:pPr>
        <w:rPr>
          <w:rFonts w:ascii="Arial" w:hAnsi="Arial" w:cs="Arial"/>
          <w:sz w:val="20"/>
          <w:szCs w:val="20"/>
        </w:rPr>
      </w:pPr>
    </w:p>
    <w:p w14:paraId="19927F29" w14:textId="77777777" w:rsidR="00530EDA" w:rsidRDefault="00530EDA">
      <w:pPr>
        <w:rPr>
          <w:rFonts w:ascii="Arial" w:hAnsi="Arial" w:cs="Arial"/>
          <w:sz w:val="20"/>
          <w:szCs w:val="20"/>
        </w:rPr>
      </w:pPr>
    </w:p>
    <w:p w14:paraId="38C0E936" w14:textId="77777777" w:rsidR="00530EDA" w:rsidRDefault="00530EDA">
      <w:pPr>
        <w:rPr>
          <w:rFonts w:ascii="Arial" w:hAnsi="Arial" w:cs="Arial"/>
          <w:sz w:val="20"/>
          <w:szCs w:val="20"/>
        </w:rPr>
      </w:pPr>
    </w:p>
    <w:p w14:paraId="18B0C322" w14:textId="77777777" w:rsidR="00990B40" w:rsidRDefault="00990B40">
      <w:pPr>
        <w:rPr>
          <w:rFonts w:ascii="Arial" w:hAnsi="Arial" w:cs="Arial"/>
          <w:sz w:val="20"/>
          <w:szCs w:val="20"/>
        </w:rPr>
        <w:sectPr w:rsidR="00990B40" w:rsidSect="003478EC">
          <w:footerReference w:type="default" r:id="rId13"/>
          <w:pgSz w:w="11906" w:h="16838"/>
          <w:pgMar w:top="1418" w:right="1418" w:bottom="1418" w:left="1418" w:header="709" w:footer="709" w:gutter="0"/>
          <w:cols w:space="708"/>
          <w:formProt w:val="0"/>
          <w:titlePg/>
          <w:docGrid w:linePitch="360"/>
        </w:sectPr>
      </w:pPr>
    </w:p>
    <w:tbl>
      <w:tblPr>
        <w:tblW w:w="11198" w:type="dxa"/>
        <w:tblInd w:w="988" w:type="dxa"/>
        <w:tblLayout w:type="fixed"/>
        <w:tblCellMar>
          <w:left w:w="70" w:type="dxa"/>
          <w:right w:w="70" w:type="dxa"/>
        </w:tblCellMar>
        <w:tblLook w:val="04A0" w:firstRow="1" w:lastRow="0" w:firstColumn="1" w:lastColumn="0" w:noHBand="0" w:noVBand="1"/>
      </w:tblPr>
      <w:tblGrid>
        <w:gridCol w:w="3260"/>
        <w:gridCol w:w="1138"/>
        <w:gridCol w:w="2973"/>
        <w:gridCol w:w="2078"/>
        <w:gridCol w:w="1749"/>
      </w:tblGrid>
      <w:tr w:rsidR="00990B40" w:rsidRPr="00A23C81" w14:paraId="6EEE12F1" w14:textId="77777777" w:rsidTr="00F116C6">
        <w:trPr>
          <w:trHeight w:val="99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8CD88" w14:textId="77777777" w:rsidR="00990B40" w:rsidRPr="00A23C81" w:rsidRDefault="00990B40" w:rsidP="00F116C6">
            <w:pPr>
              <w:spacing w:after="0" w:line="240" w:lineRule="auto"/>
              <w:jc w:val="center"/>
              <w:rPr>
                <w:rFonts w:ascii="Arial" w:eastAsia="Times New Roman" w:hAnsi="Arial" w:cs="Arial"/>
                <w:b/>
                <w:bCs/>
                <w:color w:val="000000" w:themeColor="text1"/>
                <w:lang w:eastAsia="fr-FR"/>
              </w:rPr>
            </w:pPr>
            <w:r w:rsidRPr="00A23C81">
              <w:rPr>
                <w:rFonts w:ascii="Arial" w:eastAsia="Times New Roman" w:hAnsi="Arial" w:cs="Arial"/>
                <w:b/>
                <w:bCs/>
                <w:color w:val="000000" w:themeColor="text1"/>
                <w:lang w:eastAsia="fr-FR"/>
              </w:rPr>
              <w:lastRenderedPageBreak/>
              <w:t>Niveau attendu</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47419C0B" w14:textId="77777777" w:rsidR="00990B40" w:rsidRPr="00A23C81" w:rsidRDefault="00990B40" w:rsidP="00F116C6">
            <w:pPr>
              <w:spacing w:after="0" w:line="240" w:lineRule="auto"/>
              <w:jc w:val="center"/>
              <w:rPr>
                <w:rFonts w:ascii="Arial" w:eastAsia="Times New Roman" w:hAnsi="Arial" w:cs="Arial"/>
                <w:b/>
                <w:bCs/>
                <w:color w:val="000000" w:themeColor="text1"/>
                <w:lang w:eastAsia="fr-FR"/>
              </w:rPr>
            </w:pPr>
            <w:r w:rsidRPr="00A23C81">
              <w:rPr>
                <w:rFonts w:ascii="Arial" w:eastAsia="Times New Roman" w:hAnsi="Arial" w:cs="Arial"/>
                <w:b/>
                <w:bCs/>
                <w:color w:val="000000" w:themeColor="text1"/>
                <w:lang w:eastAsia="fr-FR"/>
              </w:rPr>
              <w:t>Criticité</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3B0C3055" w14:textId="77777777" w:rsidR="00990B40" w:rsidRPr="00A23C81" w:rsidRDefault="00990B40" w:rsidP="00F116C6">
            <w:pPr>
              <w:spacing w:after="0" w:line="240" w:lineRule="auto"/>
              <w:jc w:val="center"/>
              <w:rPr>
                <w:rFonts w:ascii="Arial" w:eastAsia="Times New Roman" w:hAnsi="Arial" w:cs="Arial"/>
                <w:b/>
                <w:bCs/>
                <w:color w:val="000000" w:themeColor="text1"/>
                <w:lang w:eastAsia="fr-FR"/>
              </w:rPr>
            </w:pPr>
            <w:r w:rsidRPr="00A23C81">
              <w:rPr>
                <w:rFonts w:ascii="Arial" w:eastAsia="Times New Roman" w:hAnsi="Arial" w:cs="Arial"/>
                <w:b/>
                <w:bCs/>
                <w:color w:val="000000" w:themeColor="text1"/>
                <w:lang w:eastAsia="fr-FR"/>
              </w:rPr>
              <w:t>Délais / fréquence exigés</w:t>
            </w:r>
          </w:p>
        </w:tc>
        <w:tc>
          <w:tcPr>
            <w:tcW w:w="2078" w:type="dxa"/>
            <w:tcBorders>
              <w:top w:val="single" w:sz="4" w:space="0" w:color="auto"/>
              <w:left w:val="nil"/>
              <w:bottom w:val="single" w:sz="4" w:space="0" w:color="auto"/>
              <w:right w:val="single" w:sz="4" w:space="0" w:color="auto"/>
            </w:tcBorders>
            <w:shd w:val="clear" w:color="auto" w:fill="auto"/>
            <w:noWrap/>
            <w:vAlign w:val="center"/>
            <w:hideMark/>
          </w:tcPr>
          <w:p w14:paraId="5DA6FAA7" w14:textId="77777777" w:rsidR="00990B40" w:rsidRPr="00A23C81" w:rsidRDefault="00990B40" w:rsidP="00F116C6">
            <w:pPr>
              <w:spacing w:after="0" w:line="240" w:lineRule="auto"/>
              <w:jc w:val="center"/>
              <w:rPr>
                <w:rFonts w:ascii="Arial" w:eastAsia="Times New Roman" w:hAnsi="Arial" w:cs="Arial"/>
                <w:b/>
                <w:bCs/>
                <w:color w:val="000000" w:themeColor="text1"/>
                <w:lang w:eastAsia="fr-FR"/>
              </w:rPr>
            </w:pPr>
            <w:r w:rsidRPr="00A23C81">
              <w:rPr>
                <w:rFonts w:ascii="Arial" w:eastAsia="Times New Roman" w:hAnsi="Arial" w:cs="Arial"/>
                <w:b/>
                <w:bCs/>
                <w:color w:val="000000" w:themeColor="text1"/>
                <w:lang w:eastAsia="fr-FR"/>
              </w:rPr>
              <w:t>Moyen de contrôle</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69EAC756" w14:textId="77777777" w:rsidR="00990B40" w:rsidRPr="00A23C81" w:rsidRDefault="00990B40" w:rsidP="00F116C6">
            <w:pPr>
              <w:spacing w:after="0" w:line="240" w:lineRule="auto"/>
              <w:jc w:val="center"/>
              <w:rPr>
                <w:rFonts w:ascii="Arial" w:eastAsia="Times New Roman" w:hAnsi="Arial" w:cs="Arial"/>
                <w:b/>
                <w:bCs/>
                <w:color w:val="000000" w:themeColor="text1"/>
                <w:lang w:eastAsia="fr-FR"/>
              </w:rPr>
            </w:pPr>
            <w:r w:rsidRPr="00A23C81">
              <w:rPr>
                <w:rFonts w:ascii="Arial" w:eastAsia="Times New Roman" w:hAnsi="Arial" w:cs="Arial"/>
                <w:b/>
                <w:bCs/>
                <w:color w:val="000000" w:themeColor="text1"/>
                <w:lang w:eastAsia="fr-FR"/>
              </w:rPr>
              <w:t xml:space="preserve">Pénalités </w:t>
            </w:r>
          </w:p>
        </w:tc>
      </w:tr>
      <w:tr w:rsidR="00990B40" w:rsidRPr="00A23C81" w14:paraId="13F06FEF"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9AC8D"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Aucune utilisation des équipements des sites (Interdiction d’utilisation sans </w:t>
            </w:r>
            <w:proofErr w:type="gramStart"/>
            <w:r w:rsidRPr="00A23C81">
              <w:rPr>
                <w:rFonts w:ascii="Arial" w:eastAsia="Times New Roman" w:hAnsi="Arial" w:cs="Arial"/>
                <w:color w:val="000000"/>
                <w:lang w:eastAsia="fr-FR"/>
              </w:rPr>
              <w:t>accord )</w:t>
            </w:r>
            <w:proofErr w:type="gramEnd"/>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113D6096"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w:t>
            </w:r>
          </w:p>
        </w:tc>
        <w:tc>
          <w:tcPr>
            <w:tcW w:w="2973" w:type="dxa"/>
            <w:tcBorders>
              <w:top w:val="single" w:sz="4" w:space="0" w:color="auto"/>
              <w:left w:val="nil"/>
              <w:bottom w:val="single" w:sz="4" w:space="0" w:color="auto"/>
              <w:right w:val="single" w:sz="4" w:space="0" w:color="auto"/>
            </w:tcBorders>
            <w:shd w:val="clear" w:color="auto" w:fill="auto"/>
            <w:noWrap/>
            <w:vAlign w:val="center"/>
            <w:hideMark/>
          </w:tcPr>
          <w:p w14:paraId="7AAF1947"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"24/7"</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2A69C13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Remontées terrain personnel en cas de comportement inapproprié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36271229"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constat</w:t>
            </w:r>
          </w:p>
        </w:tc>
      </w:tr>
      <w:tr w:rsidR="00990B40" w:rsidRPr="00A23C81" w14:paraId="4340AF7B"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2F0C7"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Maintien des </w:t>
            </w:r>
            <w:proofErr w:type="gramStart"/>
            <w:r w:rsidRPr="00A23C81">
              <w:rPr>
                <w:rFonts w:ascii="Arial" w:eastAsia="Times New Roman" w:hAnsi="Arial" w:cs="Arial"/>
                <w:color w:val="000000"/>
                <w:lang w:eastAsia="fr-FR"/>
              </w:rPr>
              <w:t>installations:</w:t>
            </w:r>
            <w:proofErr w:type="gramEnd"/>
            <w:r w:rsidRPr="00A23C81">
              <w:rPr>
                <w:rFonts w:ascii="Arial" w:eastAsia="Times New Roman" w:hAnsi="Arial" w:cs="Arial"/>
                <w:color w:val="000000"/>
                <w:lang w:eastAsia="fr-FR"/>
              </w:rPr>
              <w:t xml:space="preserve"> maintenance préventive et fonctionnelle (Respect des dates préventives)</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DDBCAA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63FB1428"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5 jours ouvrés suivant l'émission du bon GMAO</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32411D0C"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Rapports mensuels</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07041906"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200 € / jour de retard</w:t>
            </w:r>
          </w:p>
        </w:tc>
      </w:tr>
      <w:tr w:rsidR="00990B40" w:rsidRPr="00A23C81" w14:paraId="3238D85A" w14:textId="77777777" w:rsidTr="00F116C6">
        <w:trPr>
          <w:trHeight w:val="12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8D348"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Maintien des </w:t>
            </w:r>
            <w:proofErr w:type="gramStart"/>
            <w:r w:rsidRPr="00A23C81">
              <w:rPr>
                <w:rFonts w:ascii="Arial" w:eastAsia="Times New Roman" w:hAnsi="Arial" w:cs="Arial"/>
                <w:color w:val="000000"/>
                <w:lang w:eastAsia="fr-FR"/>
              </w:rPr>
              <w:t>installations:</w:t>
            </w:r>
            <w:proofErr w:type="gramEnd"/>
            <w:r w:rsidRPr="00A23C81">
              <w:rPr>
                <w:rFonts w:ascii="Arial" w:eastAsia="Times New Roman" w:hAnsi="Arial" w:cs="Arial"/>
                <w:color w:val="000000"/>
                <w:lang w:eastAsia="fr-FR"/>
              </w:rPr>
              <w:t xml:space="preserve"> maintenance préventive et fonctionnelle / Délai de prévenance avant intervention ( Communication avec les services de sécurité du CHU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38EE4394"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27A3571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Délai minimum de 4 semaines avant l’opération de maintenance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4051BEEA"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Rapports mensuels</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1B15E682"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200 € / jour de retard </w:t>
            </w:r>
          </w:p>
        </w:tc>
      </w:tr>
      <w:tr w:rsidR="00990B40" w:rsidRPr="00A23C81" w14:paraId="0F1CAED2"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C757"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Maintien des </w:t>
            </w:r>
            <w:proofErr w:type="gramStart"/>
            <w:r w:rsidRPr="00A23C81">
              <w:rPr>
                <w:rFonts w:ascii="Arial" w:eastAsia="Times New Roman" w:hAnsi="Arial" w:cs="Arial"/>
                <w:color w:val="000000"/>
                <w:lang w:eastAsia="fr-FR"/>
              </w:rPr>
              <w:t>installations:</w:t>
            </w:r>
            <w:proofErr w:type="gramEnd"/>
            <w:r w:rsidRPr="00A23C81">
              <w:rPr>
                <w:rFonts w:ascii="Arial" w:eastAsia="Times New Roman" w:hAnsi="Arial" w:cs="Arial"/>
                <w:color w:val="000000"/>
                <w:lang w:eastAsia="fr-FR"/>
              </w:rPr>
              <w:t xml:space="preserve"> maintenance corrective palliative </w:t>
            </w:r>
            <w:r w:rsidRPr="00A23C81">
              <w:rPr>
                <w:rFonts w:ascii="Arial" w:eastAsia="Times New Roman" w:hAnsi="Arial" w:cs="Arial"/>
                <w:b/>
                <w:bCs/>
                <w:color w:val="000000"/>
                <w:lang w:eastAsia="fr-FR"/>
              </w:rPr>
              <w:t>pour situation critique</w:t>
            </w:r>
            <w:r w:rsidRPr="00A23C81">
              <w:rPr>
                <w:rFonts w:ascii="Arial" w:eastAsia="Times New Roman" w:hAnsi="Arial" w:cs="Arial"/>
                <w:color w:val="000000"/>
                <w:lang w:eastAsia="fr-FR"/>
              </w:rPr>
              <w:t xml:space="preserve"> (Respect du délai d'intervention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97C3BDB"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5E1125E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2h 24h/24 365j/an à compter de l'appel du CHU</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52E938C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Remontée d'incidence</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5835481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heure de retard</w:t>
            </w:r>
          </w:p>
        </w:tc>
      </w:tr>
      <w:tr w:rsidR="00990B40" w:rsidRPr="00A23C81" w14:paraId="7B3FC9B1"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B74CC"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Maintien des </w:t>
            </w:r>
            <w:proofErr w:type="gramStart"/>
            <w:r w:rsidRPr="00A23C81">
              <w:rPr>
                <w:rFonts w:ascii="Arial" w:eastAsia="Times New Roman" w:hAnsi="Arial" w:cs="Arial"/>
                <w:color w:val="000000"/>
                <w:lang w:eastAsia="fr-FR"/>
              </w:rPr>
              <w:t>installations:</w:t>
            </w:r>
            <w:proofErr w:type="gramEnd"/>
            <w:r w:rsidRPr="00A23C81">
              <w:rPr>
                <w:rFonts w:ascii="Arial" w:eastAsia="Times New Roman" w:hAnsi="Arial" w:cs="Arial"/>
                <w:color w:val="000000"/>
                <w:lang w:eastAsia="fr-FR"/>
              </w:rPr>
              <w:t xml:space="preserve"> maintenance corrective palliative </w:t>
            </w:r>
            <w:r w:rsidRPr="00A23C81">
              <w:rPr>
                <w:rFonts w:ascii="Arial" w:eastAsia="Times New Roman" w:hAnsi="Arial" w:cs="Arial"/>
                <w:b/>
                <w:bCs/>
                <w:color w:val="000000"/>
                <w:lang w:eastAsia="fr-FR"/>
              </w:rPr>
              <w:t>hors situation critique</w:t>
            </w:r>
            <w:r w:rsidRPr="00A23C81">
              <w:rPr>
                <w:rFonts w:ascii="Arial" w:eastAsia="Times New Roman" w:hAnsi="Arial" w:cs="Arial"/>
                <w:color w:val="000000"/>
                <w:lang w:eastAsia="fr-FR"/>
              </w:rPr>
              <w:t xml:space="preserve"> (Respect du délai d'intervention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76C8D06"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4A6B13FE"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24h 24h/24 365j/an à compter de l'appel du CHU</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08EAD7E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Date et heures d'intervention remontées</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346AAB70"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100 € / heure de retard</w:t>
            </w:r>
          </w:p>
        </w:tc>
      </w:tr>
      <w:tr w:rsidR="00990B40" w:rsidRPr="00A23C81" w14:paraId="0FE446A3"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97B9E"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Maintien des </w:t>
            </w:r>
            <w:proofErr w:type="gramStart"/>
            <w:r w:rsidRPr="00A23C81">
              <w:rPr>
                <w:rFonts w:ascii="Arial" w:eastAsia="Times New Roman" w:hAnsi="Arial" w:cs="Arial"/>
                <w:color w:val="000000"/>
                <w:lang w:eastAsia="fr-FR"/>
              </w:rPr>
              <w:t>installations:</w:t>
            </w:r>
            <w:proofErr w:type="gramEnd"/>
            <w:r w:rsidRPr="00A23C81">
              <w:rPr>
                <w:rFonts w:ascii="Arial" w:eastAsia="Times New Roman" w:hAnsi="Arial" w:cs="Arial"/>
                <w:color w:val="000000"/>
                <w:lang w:eastAsia="fr-FR"/>
              </w:rPr>
              <w:t xml:space="preserve"> maintenance corrective curative </w:t>
            </w:r>
            <w:r w:rsidRPr="00A23C81">
              <w:rPr>
                <w:rFonts w:ascii="Arial" w:eastAsia="Times New Roman" w:hAnsi="Arial" w:cs="Arial"/>
                <w:b/>
                <w:bCs/>
                <w:color w:val="000000"/>
                <w:lang w:eastAsia="fr-FR"/>
              </w:rPr>
              <w:t>pour situation critique</w:t>
            </w:r>
            <w:r w:rsidRPr="00A23C81">
              <w:rPr>
                <w:rFonts w:ascii="Arial" w:eastAsia="Times New Roman" w:hAnsi="Arial" w:cs="Arial"/>
                <w:color w:val="000000"/>
                <w:lang w:eastAsia="fr-FR"/>
              </w:rPr>
              <w:t xml:space="preserve"> ( Respect du délai de rétablissement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7784107"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4B638135"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 jour ouvré à compter de la réception du bon de commande afférent</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4360BC06"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Date et heures d'intervention remontées</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11A0FF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200 € / jour de retard </w:t>
            </w:r>
          </w:p>
        </w:tc>
      </w:tr>
      <w:tr w:rsidR="00990B40" w:rsidRPr="00A23C81" w14:paraId="4CEDC4A5"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69A14"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lastRenderedPageBreak/>
              <w:t xml:space="preserve">Maintien des </w:t>
            </w:r>
            <w:proofErr w:type="gramStart"/>
            <w:r w:rsidRPr="00A23C81">
              <w:rPr>
                <w:rFonts w:ascii="Arial" w:eastAsia="Times New Roman" w:hAnsi="Arial" w:cs="Arial"/>
                <w:color w:val="000000"/>
                <w:lang w:eastAsia="fr-FR"/>
              </w:rPr>
              <w:t>installations:</w:t>
            </w:r>
            <w:proofErr w:type="gramEnd"/>
            <w:r w:rsidRPr="00A23C81">
              <w:rPr>
                <w:rFonts w:ascii="Arial" w:eastAsia="Times New Roman" w:hAnsi="Arial" w:cs="Arial"/>
                <w:color w:val="000000"/>
                <w:lang w:eastAsia="fr-FR"/>
              </w:rPr>
              <w:t xml:space="preserve"> maintenance corrective curative </w:t>
            </w:r>
            <w:r w:rsidRPr="00A23C81">
              <w:rPr>
                <w:rFonts w:ascii="Arial" w:eastAsia="Times New Roman" w:hAnsi="Arial" w:cs="Arial"/>
                <w:b/>
                <w:bCs/>
                <w:color w:val="000000"/>
                <w:lang w:eastAsia="fr-FR"/>
              </w:rPr>
              <w:t>hors situation critique</w:t>
            </w:r>
            <w:r w:rsidRPr="00A23C81">
              <w:rPr>
                <w:rFonts w:ascii="Arial" w:eastAsia="Times New Roman" w:hAnsi="Arial" w:cs="Arial"/>
                <w:color w:val="000000"/>
                <w:lang w:eastAsia="fr-FR"/>
              </w:rPr>
              <w:t xml:space="preserve"> (Respect du délai de rétablissement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3801DA51"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3A21223A"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3 jours ouvrés à compter de la réception du bon de commande afférent</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242AEBE1"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1DA7E44B"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jour de retard</w:t>
            </w:r>
          </w:p>
        </w:tc>
      </w:tr>
      <w:tr w:rsidR="00990B40" w:rsidRPr="00A23C81" w14:paraId="03E9CE29" w14:textId="77777777" w:rsidTr="00F116C6">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DDF02"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Fourniture d'équipement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3B812D3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65B14B02"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 jours ouvrés à compter de l'émission du bon de commande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5D97815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Délai entre la commande et le bon de livraison</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184AAD5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jour de retard</w:t>
            </w:r>
          </w:p>
        </w:tc>
      </w:tr>
      <w:tr w:rsidR="00990B40" w:rsidRPr="00A23C81" w14:paraId="0FDD645C" w14:textId="77777777" w:rsidTr="00F116C6">
        <w:trPr>
          <w:trHeight w:val="12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BAA9"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Fourniture d'équipement en correctif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083AEFA"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76DC6E88"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 jours ouvrés à compter de l'émission du bon de commande</w:t>
            </w:r>
          </w:p>
          <w:p w14:paraId="01893CB7" w14:textId="77777777" w:rsidR="00990B40" w:rsidRPr="00A23C81" w:rsidRDefault="00990B40" w:rsidP="00F116C6">
            <w:pPr>
              <w:spacing w:after="0" w:line="240" w:lineRule="auto"/>
              <w:jc w:val="center"/>
              <w:rPr>
                <w:rFonts w:ascii="Arial" w:eastAsia="Times New Roman" w:hAnsi="Arial" w:cs="Arial"/>
                <w:color w:val="000000"/>
                <w:lang w:eastAsia="fr-FR"/>
              </w:rPr>
            </w:pP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08EADBC6"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Délai entre la commande et le bon de livraison</w:t>
            </w:r>
            <w:r w:rsidRPr="00A23C81">
              <w:rPr>
                <w:rFonts w:ascii="Arial" w:eastAsia="Times New Roman" w:hAnsi="Arial" w:cs="Arial"/>
                <w:color w:val="000000"/>
                <w:lang w:eastAsia="fr-FR"/>
              </w:rPr>
              <w:br/>
              <w:t>Justification d'un stock sur place des pièces récurrentes</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34FE039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jour de retard</w:t>
            </w:r>
          </w:p>
        </w:tc>
      </w:tr>
      <w:tr w:rsidR="00990B40" w:rsidRPr="00A23C81" w14:paraId="74425CFC" w14:textId="77777777" w:rsidTr="00F116C6">
        <w:trPr>
          <w:trHeight w:val="585"/>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FCFBD"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Accompagnement de l'organisme de contrôle par le titulaire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5B14B3B"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5D9FF631"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Sans délai à chaque intervention de l'organisme de contrôle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5CB494E2"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16C08F33"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150 € / </w:t>
            </w:r>
            <w:r>
              <w:rPr>
                <w:rFonts w:ascii="Arial" w:eastAsia="Times New Roman" w:hAnsi="Arial" w:cs="Arial"/>
                <w:color w:val="000000"/>
                <w:lang w:eastAsia="fr-FR"/>
              </w:rPr>
              <w:t>constat</w:t>
            </w:r>
          </w:p>
        </w:tc>
      </w:tr>
      <w:tr w:rsidR="00990B40" w:rsidRPr="00A23C81" w14:paraId="7404D2EE" w14:textId="77777777" w:rsidTr="00F116C6">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61800"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Levée des réserves "urgentes"</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C037391"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5B756B06"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Sans délai à chaque intervention de l'organisme de contrôle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4297AE01"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4FFB3A9F" w14:textId="77777777" w:rsidR="00990B40" w:rsidRPr="00A23C81" w:rsidRDefault="00990B40" w:rsidP="00F116C6">
            <w:pPr>
              <w:spacing w:after="0" w:line="240" w:lineRule="auto"/>
              <w:jc w:val="center"/>
              <w:rPr>
                <w:rFonts w:ascii="Arial" w:eastAsia="Times New Roman" w:hAnsi="Arial" w:cs="Arial"/>
                <w:color w:val="000000"/>
                <w:lang w:eastAsia="fr-FR"/>
              </w:rPr>
            </w:pPr>
            <w:r>
              <w:rPr>
                <w:rFonts w:ascii="Arial" w:eastAsia="Times New Roman" w:hAnsi="Arial" w:cs="Arial"/>
                <w:color w:val="000000"/>
                <w:lang w:eastAsia="fr-FR"/>
              </w:rPr>
              <w:t>200</w:t>
            </w:r>
            <w:r w:rsidRPr="00A23C81">
              <w:rPr>
                <w:rFonts w:ascii="Arial" w:eastAsia="Times New Roman" w:hAnsi="Arial" w:cs="Arial"/>
                <w:color w:val="000000"/>
                <w:lang w:eastAsia="fr-FR"/>
              </w:rPr>
              <w:t xml:space="preserve"> €</w:t>
            </w:r>
            <w:r>
              <w:rPr>
                <w:rFonts w:ascii="Arial" w:eastAsia="Times New Roman" w:hAnsi="Arial" w:cs="Arial"/>
                <w:color w:val="000000"/>
                <w:lang w:eastAsia="fr-FR"/>
              </w:rPr>
              <w:t xml:space="preserve">/ constat </w:t>
            </w:r>
          </w:p>
        </w:tc>
      </w:tr>
      <w:tr w:rsidR="00990B40" w:rsidRPr="00A23C81" w14:paraId="2D2ED657"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CE73F"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Levée des autres réserves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07E06695"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46CC1DF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 jours ouvrés à compter de la date de réception du rapport de contrôle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1FA79E80"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C784653"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jour de retard</w:t>
            </w:r>
          </w:p>
        </w:tc>
      </w:tr>
      <w:tr w:rsidR="00990B40" w:rsidRPr="00A23C81" w14:paraId="368D48C6" w14:textId="77777777" w:rsidTr="00F116C6">
        <w:trPr>
          <w:trHeight w:val="1364"/>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18891"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Comportement exemplaire : respect des consignes de sécurité et d'hygiène de l'établissement</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7F410F05"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w:t>
            </w:r>
          </w:p>
        </w:tc>
        <w:tc>
          <w:tcPr>
            <w:tcW w:w="2973" w:type="dxa"/>
            <w:tcBorders>
              <w:top w:val="single" w:sz="4" w:space="0" w:color="auto"/>
              <w:left w:val="nil"/>
              <w:bottom w:val="single" w:sz="4" w:space="0" w:color="auto"/>
              <w:right w:val="single" w:sz="4" w:space="0" w:color="auto"/>
            </w:tcBorders>
            <w:shd w:val="clear" w:color="auto" w:fill="auto"/>
            <w:noWrap/>
            <w:vAlign w:val="center"/>
            <w:hideMark/>
          </w:tcPr>
          <w:p w14:paraId="7DEA25D4"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"24/7"</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1ABA2F54"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Remontées terrain personnel en cas de comportement inapproprié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3B65FFC"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150 € / </w:t>
            </w:r>
            <w:r>
              <w:rPr>
                <w:rFonts w:ascii="Arial" w:eastAsia="Times New Roman" w:hAnsi="Arial" w:cs="Arial"/>
                <w:color w:val="000000"/>
                <w:lang w:eastAsia="fr-FR"/>
              </w:rPr>
              <w:t>constat</w:t>
            </w:r>
          </w:p>
        </w:tc>
      </w:tr>
    </w:tbl>
    <w:p w14:paraId="677EA177" w14:textId="77777777" w:rsidR="00990B40" w:rsidRDefault="00990B40">
      <w:pPr>
        <w:rPr>
          <w:rFonts w:ascii="Arial" w:hAnsi="Arial" w:cs="Arial"/>
          <w:sz w:val="20"/>
          <w:szCs w:val="20"/>
        </w:rPr>
      </w:pPr>
    </w:p>
    <w:p w14:paraId="64DF7906" w14:textId="77777777" w:rsidR="00990B40" w:rsidRDefault="00990B40">
      <w:pPr>
        <w:rPr>
          <w:rFonts w:ascii="Arial" w:hAnsi="Arial" w:cs="Arial"/>
          <w:sz w:val="20"/>
          <w:szCs w:val="20"/>
        </w:rPr>
      </w:pPr>
    </w:p>
    <w:p w14:paraId="72DE2340" w14:textId="77777777" w:rsidR="00990B40" w:rsidRDefault="00990B40">
      <w:pPr>
        <w:rPr>
          <w:rFonts w:ascii="Arial" w:hAnsi="Arial" w:cs="Arial"/>
          <w:sz w:val="20"/>
          <w:szCs w:val="20"/>
        </w:rPr>
      </w:pPr>
    </w:p>
    <w:p w14:paraId="16AAB02C" w14:textId="77777777" w:rsidR="00990B40" w:rsidRDefault="00990B40">
      <w:pPr>
        <w:rPr>
          <w:rFonts w:ascii="Arial" w:hAnsi="Arial" w:cs="Arial"/>
          <w:sz w:val="20"/>
          <w:szCs w:val="20"/>
        </w:rPr>
      </w:pPr>
    </w:p>
    <w:tbl>
      <w:tblPr>
        <w:tblW w:w="11198" w:type="dxa"/>
        <w:tblInd w:w="988" w:type="dxa"/>
        <w:tblLayout w:type="fixed"/>
        <w:tblCellMar>
          <w:left w:w="70" w:type="dxa"/>
          <w:right w:w="70" w:type="dxa"/>
        </w:tblCellMar>
        <w:tblLook w:val="04A0" w:firstRow="1" w:lastRow="0" w:firstColumn="1" w:lastColumn="0" w:noHBand="0" w:noVBand="1"/>
      </w:tblPr>
      <w:tblGrid>
        <w:gridCol w:w="3260"/>
        <w:gridCol w:w="1138"/>
        <w:gridCol w:w="2973"/>
        <w:gridCol w:w="2078"/>
        <w:gridCol w:w="1749"/>
      </w:tblGrid>
      <w:tr w:rsidR="00990B40" w:rsidRPr="00A23C81" w14:paraId="062173C6" w14:textId="77777777" w:rsidTr="00F116C6">
        <w:trPr>
          <w:trHeight w:val="1515"/>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5860474"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lastRenderedPageBreak/>
              <w:t>Toute fournitures confondues</w:t>
            </w:r>
          </w:p>
        </w:tc>
        <w:tc>
          <w:tcPr>
            <w:tcW w:w="1138" w:type="dxa"/>
            <w:tcBorders>
              <w:top w:val="single" w:sz="4" w:space="0" w:color="auto"/>
              <w:left w:val="nil"/>
              <w:bottom w:val="single" w:sz="4" w:space="0" w:color="auto"/>
              <w:right w:val="single" w:sz="4" w:space="0" w:color="auto"/>
            </w:tcBorders>
            <w:shd w:val="clear" w:color="auto" w:fill="auto"/>
            <w:noWrap/>
            <w:vAlign w:val="center"/>
          </w:tcPr>
          <w:p w14:paraId="51658D4A"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noWrap/>
            <w:vAlign w:val="center"/>
          </w:tcPr>
          <w:p w14:paraId="3FEA1DBC"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 jours ouvrés à compter de l'émission du bon de commande</w:t>
            </w:r>
          </w:p>
        </w:tc>
        <w:tc>
          <w:tcPr>
            <w:tcW w:w="2078" w:type="dxa"/>
            <w:tcBorders>
              <w:top w:val="single" w:sz="4" w:space="0" w:color="auto"/>
              <w:left w:val="nil"/>
              <w:bottom w:val="single" w:sz="4" w:space="0" w:color="auto"/>
              <w:right w:val="single" w:sz="4" w:space="0" w:color="auto"/>
            </w:tcBorders>
            <w:shd w:val="clear" w:color="auto" w:fill="auto"/>
            <w:vAlign w:val="center"/>
          </w:tcPr>
          <w:p w14:paraId="13838493"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Délai entre la commande et le bon de livraison</w:t>
            </w:r>
          </w:p>
        </w:tc>
        <w:tc>
          <w:tcPr>
            <w:tcW w:w="1749" w:type="dxa"/>
            <w:tcBorders>
              <w:top w:val="single" w:sz="4" w:space="0" w:color="auto"/>
              <w:left w:val="nil"/>
              <w:bottom w:val="single" w:sz="4" w:space="0" w:color="auto"/>
              <w:right w:val="single" w:sz="4" w:space="0" w:color="auto"/>
            </w:tcBorders>
            <w:shd w:val="clear" w:color="auto" w:fill="auto"/>
            <w:noWrap/>
            <w:vAlign w:val="center"/>
          </w:tcPr>
          <w:p w14:paraId="3781B59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jour de retard</w:t>
            </w:r>
          </w:p>
        </w:tc>
      </w:tr>
      <w:tr w:rsidR="00990B40" w:rsidRPr="00A23C81" w14:paraId="498DC004" w14:textId="77777777" w:rsidTr="00F116C6">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332B1"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Interventions tracées sur la GMAO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149CA03F"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57BC5299"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 semaine au plus après l'intervention</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6EB99CE2"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Contrôles sur la GMAO</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61C47A1E"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jour de retard</w:t>
            </w:r>
          </w:p>
        </w:tc>
      </w:tr>
      <w:tr w:rsidR="00990B40" w:rsidRPr="00A23C81" w14:paraId="509870B8"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C419A"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Participation à des revues trimestrielles techniques sur le niveau de prestation entre les encadrants opérationnels du prestataire et les encadrants CHU</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173D9D38"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noWrap/>
            <w:vAlign w:val="center"/>
            <w:hideMark/>
          </w:tcPr>
          <w:p w14:paraId="31C532E1"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Trimestrielle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753DAACA"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Participation aux réunions trimestrielles et CR</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59CE0B68"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150 € / </w:t>
            </w:r>
            <w:r>
              <w:rPr>
                <w:rFonts w:ascii="Arial" w:eastAsia="Times New Roman" w:hAnsi="Arial" w:cs="Arial"/>
                <w:color w:val="000000"/>
                <w:lang w:eastAsia="fr-FR"/>
              </w:rPr>
              <w:t>constat</w:t>
            </w:r>
          </w:p>
        </w:tc>
      </w:tr>
      <w:tr w:rsidR="00990B40" w:rsidRPr="00A23C81" w14:paraId="4DDC3D53"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32917D1"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Interventions tracées sur les plannings prévisionnels</w:t>
            </w:r>
          </w:p>
        </w:tc>
        <w:tc>
          <w:tcPr>
            <w:tcW w:w="1138" w:type="dxa"/>
            <w:tcBorders>
              <w:top w:val="single" w:sz="4" w:space="0" w:color="auto"/>
              <w:left w:val="nil"/>
              <w:bottom w:val="single" w:sz="4" w:space="0" w:color="auto"/>
              <w:right w:val="single" w:sz="4" w:space="0" w:color="auto"/>
            </w:tcBorders>
            <w:shd w:val="clear" w:color="auto" w:fill="auto"/>
            <w:noWrap/>
            <w:vAlign w:val="center"/>
          </w:tcPr>
          <w:p w14:paraId="5A835FA7"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noWrap/>
            <w:vAlign w:val="center"/>
          </w:tcPr>
          <w:p w14:paraId="7CF96262"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A chaque planning</w:t>
            </w:r>
          </w:p>
          <w:p w14:paraId="06403CD8" w14:textId="77777777" w:rsidR="00990B40" w:rsidRPr="00A23C81" w:rsidRDefault="00990B40" w:rsidP="00F116C6">
            <w:pPr>
              <w:spacing w:after="0" w:line="240" w:lineRule="auto"/>
              <w:jc w:val="center"/>
              <w:rPr>
                <w:rFonts w:ascii="Arial" w:eastAsia="Times New Roman" w:hAnsi="Arial" w:cs="Arial"/>
                <w:color w:val="000000"/>
                <w:lang w:eastAsia="fr-FR"/>
              </w:rPr>
            </w:pPr>
            <w:proofErr w:type="gramStart"/>
            <w:r w:rsidRPr="00A23C81">
              <w:rPr>
                <w:rFonts w:ascii="Arial" w:eastAsia="Times New Roman" w:hAnsi="Arial" w:cs="Arial"/>
                <w:color w:val="000000"/>
                <w:lang w:eastAsia="fr-FR"/>
              </w:rPr>
              <w:t>prévisionnel</w:t>
            </w:r>
            <w:proofErr w:type="gramEnd"/>
          </w:p>
        </w:tc>
        <w:tc>
          <w:tcPr>
            <w:tcW w:w="2078" w:type="dxa"/>
            <w:tcBorders>
              <w:top w:val="single" w:sz="4" w:space="0" w:color="auto"/>
              <w:left w:val="nil"/>
              <w:bottom w:val="single" w:sz="4" w:space="0" w:color="auto"/>
              <w:right w:val="single" w:sz="4" w:space="0" w:color="auto"/>
            </w:tcBorders>
            <w:shd w:val="clear" w:color="auto" w:fill="auto"/>
            <w:vAlign w:val="center"/>
          </w:tcPr>
          <w:p w14:paraId="696AEC07"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Dates indiquées sur les plannings</w:t>
            </w:r>
          </w:p>
        </w:tc>
        <w:tc>
          <w:tcPr>
            <w:tcW w:w="1749" w:type="dxa"/>
            <w:tcBorders>
              <w:top w:val="single" w:sz="4" w:space="0" w:color="auto"/>
              <w:left w:val="nil"/>
              <w:bottom w:val="single" w:sz="4" w:space="0" w:color="auto"/>
              <w:right w:val="single" w:sz="4" w:space="0" w:color="auto"/>
            </w:tcBorders>
            <w:shd w:val="clear" w:color="auto" w:fill="auto"/>
            <w:noWrap/>
            <w:vAlign w:val="center"/>
          </w:tcPr>
          <w:p w14:paraId="45EDC646"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150 € / </w:t>
            </w:r>
            <w:r>
              <w:rPr>
                <w:rFonts w:ascii="Arial" w:eastAsia="Times New Roman" w:hAnsi="Arial" w:cs="Arial"/>
                <w:color w:val="000000"/>
                <w:lang w:eastAsia="fr-FR"/>
              </w:rPr>
              <w:t>constat</w:t>
            </w:r>
          </w:p>
        </w:tc>
      </w:tr>
      <w:tr w:rsidR="00990B40" w:rsidRPr="00A23C81" w14:paraId="1D6C1F65"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98773"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Présentation des devis suite à demande sur 5 jours ouvrés (respect du délai de diffusion par voie dématérialisée au CHU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753E08A3"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w:t>
            </w:r>
          </w:p>
        </w:tc>
        <w:tc>
          <w:tcPr>
            <w:tcW w:w="2973" w:type="dxa"/>
            <w:tcBorders>
              <w:top w:val="single" w:sz="4" w:space="0" w:color="auto"/>
              <w:left w:val="nil"/>
              <w:bottom w:val="single" w:sz="4" w:space="0" w:color="auto"/>
              <w:right w:val="single" w:sz="4" w:space="0" w:color="auto"/>
            </w:tcBorders>
            <w:shd w:val="clear" w:color="auto" w:fill="auto"/>
            <w:noWrap/>
            <w:vAlign w:val="center"/>
            <w:hideMark/>
          </w:tcPr>
          <w:p w14:paraId="67DE4874"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5 jours ouvrés</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558E7211"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Délai entre la demande et la réception du devis</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54BACD8B"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150 € / jour de retard</w:t>
            </w:r>
          </w:p>
        </w:tc>
      </w:tr>
      <w:tr w:rsidR="00990B40" w:rsidRPr="00A23C81" w14:paraId="6C720F24" w14:textId="77777777" w:rsidTr="00F116C6">
        <w:trPr>
          <w:trHeight w:val="6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D2D9F" w14:textId="77777777" w:rsidR="00990B40" w:rsidRPr="00A23C81" w:rsidRDefault="00990B40" w:rsidP="00F116C6">
            <w:pPr>
              <w:spacing w:after="0" w:line="240" w:lineRule="auto"/>
              <w:rPr>
                <w:rFonts w:ascii="Arial" w:eastAsia="Times New Roman" w:hAnsi="Arial" w:cs="Arial"/>
                <w:color w:val="000000"/>
                <w:lang w:eastAsia="fr-FR"/>
              </w:rPr>
            </w:pPr>
            <w:r w:rsidRPr="00A23C81">
              <w:rPr>
                <w:rFonts w:ascii="Arial" w:eastAsia="Times New Roman" w:hAnsi="Arial" w:cs="Arial"/>
                <w:color w:val="000000"/>
                <w:lang w:eastAsia="fr-FR"/>
              </w:rPr>
              <w:t xml:space="preserve">Présentation des devis suite à un dépannage nécessitant une maintenance curative (respect du délai de diffusion par voie dématérialisée au site concerné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6CC14FD"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7E4DFAC8"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1 jour ouvré suivant la validation du rapport de maintenance palliative (dépannage)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109AD8CC"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Délai entre la demande et la réception du devis</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1F7BD39E" w14:textId="77777777" w:rsidR="00990B40" w:rsidRPr="00A23C81"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200 € / jour de retard</w:t>
            </w:r>
          </w:p>
        </w:tc>
      </w:tr>
      <w:tr w:rsidR="00990B40" w:rsidRPr="00FC2FDD" w14:paraId="2D85C3AD" w14:textId="77777777" w:rsidTr="00F116C6">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BC180" w14:textId="77777777" w:rsidR="00990B40" w:rsidRPr="00FC2FDD" w:rsidRDefault="00990B40" w:rsidP="00F116C6">
            <w:pPr>
              <w:spacing w:after="0" w:line="240" w:lineRule="auto"/>
              <w:rPr>
                <w:rFonts w:ascii="Arial" w:eastAsia="Times New Roman" w:hAnsi="Arial" w:cs="Arial"/>
                <w:color w:val="000000"/>
                <w:lang w:eastAsia="fr-FR"/>
              </w:rPr>
            </w:pPr>
            <w:r w:rsidRPr="00FC2FDD">
              <w:rPr>
                <w:rFonts w:ascii="Arial" w:eastAsia="Times New Roman" w:hAnsi="Arial" w:cs="Arial"/>
                <w:color w:val="000000"/>
                <w:lang w:eastAsia="fr-FR"/>
              </w:rPr>
              <w:t>Rapport d'activité et tableau de bord</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33FB3B38"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FC2FDD">
              <w:rPr>
                <w:rFonts w:ascii="Arial" w:eastAsia="Times New Roman" w:hAnsi="Arial" w:cs="Arial"/>
                <w:color w:val="000000"/>
                <w:lang w:eastAsia="fr-FR"/>
              </w:rPr>
              <w:t>2</w:t>
            </w:r>
          </w:p>
        </w:tc>
        <w:tc>
          <w:tcPr>
            <w:tcW w:w="2973" w:type="dxa"/>
            <w:tcBorders>
              <w:top w:val="single" w:sz="4" w:space="0" w:color="auto"/>
              <w:left w:val="nil"/>
              <w:bottom w:val="single" w:sz="4" w:space="0" w:color="auto"/>
              <w:right w:val="single" w:sz="4" w:space="0" w:color="auto"/>
            </w:tcBorders>
            <w:shd w:val="clear" w:color="auto" w:fill="auto"/>
            <w:noWrap/>
            <w:vAlign w:val="center"/>
            <w:hideMark/>
          </w:tcPr>
          <w:p w14:paraId="481BA697"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FC2FDD">
              <w:rPr>
                <w:rFonts w:ascii="Arial" w:eastAsia="Times New Roman" w:hAnsi="Arial" w:cs="Arial"/>
                <w:color w:val="000000"/>
                <w:lang w:eastAsia="fr-FR"/>
              </w:rPr>
              <w:t>Mensuelle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67D2C120"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FC2FDD">
              <w:rPr>
                <w:rFonts w:ascii="Arial" w:eastAsia="Times New Roman" w:hAnsi="Arial" w:cs="Arial"/>
                <w:color w:val="000000"/>
                <w:lang w:eastAsia="fr-FR"/>
              </w:rPr>
              <w:t>Envoi mensuel par mail</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1B47D366"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150 € / </w:t>
            </w:r>
            <w:r>
              <w:rPr>
                <w:rFonts w:ascii="Arial" w:eastAsia="Times New Roman" w:hAnsi="Arial" w:cs="Arial"/>
                <w:color w:val="000000"/>
                <w:lang w:eastAsia="fr-FR"/>
              </w:rPr>
              <w:t>constat</w:t>
            </w:r>
          </w:p>
        </w:tc>
      </w:tr>
      <w:tr w:rsidR="00990B40" w:rsidRPr="00FC2FDD" w14:paraId="50C52332" w14:textId="77777777" w:rsidTr="00F116C6">
        <w:trPr>
          <w:trHeight w:val="900"/>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09298" w14:textId="77777777" w:rsidR="00990B40" w:rsidRPr="00FC2FDD" w:rsidRDefault="00990B40" w:rsidP="00F116C6">
            <w:pPr>
              <w:spacing w:after="0" w:line="240" w:lineRule="auto"/>
              <w:rPr>
                <w:rFonts w:ascii="Arial" w:eastAsia="Times New Roman" w:hAnsi="Arial" w:cs="Arial"/>
                <w:color w:val="000000"/>
                <w:lang w:eastAsia="fr-FR"/>
              </w:rPr>
            </w:pPr>
            <w:r w:rsidRPr="00FC2FDD">
              <w:rPr>
                <w:rFonts w:ascii="Arial" w:eastAsia="Times New Roman" w:hAnsi="Arial" w:cs="Arial"/>
                <w:color w:val="000000"/>
                <w:lang w:eastAsia="fr-FR"/>
              </w:rPr>
              <w:t>Participation à des revues annuelles globales entre le prestataire et de le CHU (ensemble des parties prenantes)</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33F4CDC0"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FC2FDD">
              <w:rPr>
                <w:rFonts w:ascii="Arial" w:eastAsia="Times New Roman" w:hAnsi="Arial" w:cs="Arial"/>
                <w:color w:val="000000"/>
                <w:lang w:eastAsia="fr-FR"/>
              </w:rPr>
              <w:t>1</w:t>
            </w:r>
          </w:p>
        </w:tc>
        <w:tc>
          <w:tcPr>
            <w:tcW w:w="2973" w:type="dxa"/>
            <w:tcBorders>
              <w:top w:val="single" w:sz="4" w:space="0" w:color="auto"/>
              <w:left w:val="nil"/>
              <w:bottom w:val="single" w:sz="4" w:space="0" w:color="auto"/>
              <w:right w:val="single" w:sz="4" w:space="0" w:color="auto"/>
            </w:tcBorders>
            <w:shd w:val="clear" w:color="auto" w:fill="auto"/>
            <w:noWrap/>
            <w:vAlign w:val="center"/>
            <w:hideMark/>
          </w:tcPr>
          <w:p w14:paraId="51861464"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FC2FDD">
              <w:rPr>
                <w:rFonts w:ascii="Arial" w:eastAsia="Times New Roman" w:hAnsi="Arial" w:cs="Arial"/>
                <w:color w:val="000000"/>
                <w:lang w:eastAsia="fr-FR"/>
              </w:rPr>
              <w:t>Annuelle</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1FC931C6"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FC2FDD">
              <w:rPr>
                <w:rFonts w:ascii="Arial" w:eastAsia="Times New Roman" w:hAnsi="Arial" w:cs="Arial"/>
                <w:color w:val="000000"/>
                <w:lang w:eastAsia="fr-FR"/>
              </w:rPr>
              <w:t>Participation aux réunions annuelles et CR</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04872C8F" w14:textId="77777777" w:rsidR="00990B40" w:rsidRPr="00FC2FDD" w:rsidRDefault="00990B40" w:rsidP="00F116C6">
            <w:pPr>
              <w:spacing w:after="0" w:line="240" w:lineRule="auto"/>
              <w:jc w:val="center"/>
              <w:rPr>
                <w:rFonts w:ascii="Arial" w:eastAsia="Times New Roman" w:hAnsi="Arial" w:cs="Arial"/>
                <w:color w:val="000000"/>
                <w:lang w:eastAsia="fr-FR"/>
              </w:rPr>
            </w:pPr>
            <w:r w:rsidRPr="00A23C81">
              <w:rPr>
                <w:rFonts w:ascii="Arial" w:eastAsia="Times New Roman" w:hAnsi="Arial" w:cs="Arial"/>
                <w:color w:val="000000"/>
                <w:lang w:eastAsia="fr-FR"/>
              </w:rPr>
              <w:t xml:space="preserve">150 € / </w:t>
            </w:r>
            <w:r>
              <w:rPr>
                <w:rFonts w:ascii="Arial" w:eastAsia="Times New Roman" w:hAnsi="Arial" w:cs="Arial"/>
                <w:color w:val="000000"/>
                <w:lang w:eastAsia="fr-FR"/>
              </w:rPr>
              <w:t>constat</w:t>
            </w:r>
          </w:p>
        </w:tc>
      </w:tr>
    </w:tbl>
    <w:p w14:paraId="6E0611BC" w14:textId="77777777" w:rsidR="00990B40" w:rsidRDefault="00990B40">
      <w:pPr>
        <w:rPr>
          <w:rFonts w:ascii="Arial" w:hAnsi="Arial" w:cs="Arial"/>
          <w:sz w:val="20"/>
          <w:szCs w:val="20"/>
        </w:rPr>
      </w:pPr>
    </w:p>
    <w:p w14:paraId="71475A24" w14:textId="77777777" w:rsidR="00990B40" w:rsidRDefault="00990B40">
      <w:pPr>
        <w:rPr>
          <w:rFonts w:ascii="Arial" w:hAnsi="Arial" w:cs="Arial"/>
          <w:sz w:val="20"/>
          <w:szCs w:val="20"/>
        </w:rPr>
        <w:sectPr w:rsidR="00990B40" w:rsidSect="00990B40">
          <w:pgSz w:w="16838" w:h="11906" w:orient="landscape"/>
          <w:pgMar w:top="1418" w:right="1418" w:bottom="1418" w:left="1418" w:header="709" w:footer="709" w:gutter="0"/>
          <w:cols w:space="708"/>
          <w:formProt w:val="0"/>
          <w:titlePg/>
          <w:docGrid w:linePitch="360"/>
        </w:sectPr>
      </w:pPr>
    </w:p>
    <w:p w14:paraId="131D68BD" w14:textId="77777777" w:rsidR="00530EDA" w:rsidRDefault="00530EDA"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9" w:name="_Toc210740658"/>
      <w:r w:rsidRPr="00AD1077">
        <w:t>Délais de livraison en urgence</w:t>
      </w:r>
      <w:bookmarkEnd w:id="39"/>
      <w:r w:rsidRPr="00AD1077">
        <w:t xml:space="preserve"> </w:t>
      </w:r>
    </w:p>
    <w:p w14:paraId="78FBDF81"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40" w:name="_Toc210740659"/>
      <w:r w:rsidRPr="00AD1077">
        <w:t>- Difficultés de livraison</w:t>
      </w:r>
      <w:bookmarkEnd w:id="40"/>
      <w:r w:rsidRPr="00AD1077">
        <w:t xml:space="preserve"> </w:t>
      </w:r>
    </w:p>
    <w:p w14:paraId="71584BDF" w14:textId="5DA371C6" w:rsidR="005C3975" w:rsidRPr="00AD1077" w:rsidRDefault="005C3975" w:rsidP="00EB2A7E">
      <w:pPr>
        <w:spacing w:after="120" w:line="240" w:lineRule="auto"/>
        <w:jc w:val="both"/>
        <w:rPr>
          <w:rFonts w:ascii="Arial" w:hAnsi="Arial" w:cs="Arial"/>
          <w:sz w:val="20"/>
          <w:szCs w:val="20"/>
        </w:rPr>
      </w:pPr>
      <w:bookmarkStart w:id="41"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bookmarkEnd w:id="41"/>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205B17">
      <w:pPr>
        <w:numPr>
          <w:ilvl w:val="0"/>
          <w:numId w:val="2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205B17">
      <w:pPr>
        <w:numPr>
          <w:ilvl w:val="0"/>
          <w:numId w:val="2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205B17">
      <w:pPr>
        <w:numPr>
          <w:ilvl w:val="0"/>
          <w:numId w:val="20"/>
        </w:numPr>
        <w:tabs>
          <w:tab w:val="left" w:pos="1134"/>
        </w:tabs>
        <w:spacing w:after="120" w:line="240" w:lineRule="auto"/>
        <w:ind w:left="709" w:firstLine="0"/>
        <w:contextualSpacing/>
        <w:jc w:val="both"/>
        <w:rPr>
          <w:rFonts w:ascii="Arial" w:hAnsi="Arial" w:cs="Arial"/>
          <w:sz w:val="20"/>
          <w:szCs w:val="20"/>
        </w:rPr>
      </w:pPr>
      <w:bookmarkStart w:id="42"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205B17">
      <w:pPr>
        <w:numPr>
          <w:ilvl w:val="0"/>
          <w:numId w:val="2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205B17">
      <w:pPr>
        <w:numPr>
          <w:ilvl w:val="0"/>
          <w:numId w:val="2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205B17">
      <w:pPr>
        <w:numPr>
          <w:ilvl w:val="0"/>
          <w:numId w:val="2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205B17">
      <w:pPr>
        <w:numPr>
          <w:ilvl w:val="0"/>
          <w:numId w:val="2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42"/>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628F8967" w14:textId="19D91CAF" w:rsidR="00EB2A7E" w:rsidRPr="00017A4F" w:rsidRDefault="00EB2A7E" w:rsidP="00EB2A7E">
      <w:pPr>
        <w:spacing w:after="120" w:line="240" w:lineRule="auto"/>
        <w:jc w:val="both"/>
        <w:rPr>
          <w:rFonts w:ascii="Arial" w:hAnsi="Arial" w:cs="Arial"/>
          <w:b/>
          <w:sz w:val="20"/>
          <w:szCs w:val="20"/>
        </w:rPr>
      </w:pPr>
      <w:r w:rsidRPr="00AD1077">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p>
    <w:p w14:paraId="37972975" w14:textId="77777777" w:rsidR="00EB2A7E" w:rsidRDefault="00EB2A7E" w:rsidP="00EB2A7E">
      <w:pPr>
        <w:pStyle w:val="Titre1"/>
        <w:rPr>
          <w:rFonts w:eastAsia="Times New Roman"/>
          <w:lang w:eastAsia="fr-FR"/>
        </w:rPr>
      </w:pPr>
      <w:bookmarkStart w:id="43" w:name="_Ref485990797"/>
      <w:bookmarkStart w:id="44" w:name="_Toc210740660"/>
      <w:bookmarkStart w:id="45" w:name="_Hlk144742928"/>
      <w:r>
        <w:rPr>
          <w:rFonts w:eastAsia="Times New Roman"/>
          <w:lang w:eastAsia="fr-FR"/>
        </w:rPr>
        <w:t>Emission des bons de commande ou ordres de service</w:t>
      </w:r>
      <w:bookmarkEnd w:id="43"/>
      <w:bookmarkEnd w:id="44"/>
    </w:p>
    <w:p w14:paraId="48B4E387" w14:textId="77777777" w:rsidR="00EB2A7E" w:rsidRPr="00301E55" w:rsidRDefault="00EB2A7E" w:rsidP="00EB2A7E">
      <w:pPr>
        <w:pStyle w:val="Titre2"/>
      </w:pPr>
      <w:bookmarkStart w:id="46" w:name="_Toc210740661"/>
      <w:bookmarkEnd w:id="45"/>
      <w:r w:rsidRPr="00301E55">
        <w:t>Emission des bons de commande</w:t>
      </w:r>
      <w:bookmarkEnd w:id="46"/>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205B17">
      <w:pPr>
        <w:pStyle w:val="Corpsdetexte2"/>
        <w:numPr>
          <w:ilvl w:val="0"/>
          <w:numId w:val="5"/>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205B17">
      <w:pPr>
        <w:pStyle w:val="Corpsdetexte2"/>
        <w:numPr>
          <w:ilvl w:val="0"/>
          <w:numId w:val="5"/>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205B17">
      <w:pPr>
        <w:pStyle w:val="Corpsdetexte2"/>
        <w:numPr>
          <w:ilvl w:val="0"/>
          <w:numId w:val="5"/>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205B17">
      <w:pPr>
        <w:pStyle w:val="Corpsdetexte2"/>
        <w:numPr>
          <w:ilvl w:val="0"/>
          <w:numId w:val="5"/>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205B17">
      <w:pPr>
        <w:numPr>
          <w:ilvl w:val="0"/>
          <w:numId w:val="5"/>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205B17">
      <w:pPr>
        <w:pStyle w:val="Corpsdetexte2"/>
        <w:numPr>
          <w:ilvl w:val="0"/>
          <w:numId w:val="5"/>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205B17">
      <w:pPr>
        <w:pStyle w:val="Corpsdetexte2"/>
        <w:numPr>
          <w:ilvl w:val="0"/>
          <w:numId w:val="5"/>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205B17">
      <w:pPr>
        <w:pStyle w:val="Corpsdetexte2"/>
        <w:numPr>
          <w:ilvl w:val="0"/>
          <w:numId w:val="5"/>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205B17">
      <w:pPr>
        <w:pStyle w:val="Corpsdetexte2"/>
        <w:numPr>
          <w:ilvl w:val="0"/>
          <w:numId w:val="5"/>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2801CB26" w14:textId="1D19BFFA" w:rsidR="005C3975" w:rsidRPr="002E6868"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lastRenderedPageBreak/>
        <w:t>Par dérogation à l’article 3.7.2 du CCAG/FCS</w:t>
      </w:r>
      <w:bookmarkStart w:id="47"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7"/>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1C3738B5" w14:textId="77777777" w:rsidR="00EB2A7E" w:rsidRPr="00301E55" w:rsidRDefault="00EB2A7E" w:rsidP="00EB2A7E">
      <w:pPr>
        <w:pStyle w:val="Titre2"/>
      </w:pPr>
      <w:bookmarkStart w:id="48" w:name="_Toc210740662"/>
      <w:r w:rsidRPr="00301E55">
        <w:t>Emission des ordres de service</w:t>
      </w:r>
      <w:bookmarkEnd w:id="48"/>
    </w:p>
    <w:p w14:paraId="0D8727A3" w14:textId="77777777" w:rsidR="00EB2A7E" w:rsidRPr="00301E55" w:rsidRDefault="00EB2A7E" w:rsidP="00EB2A7E">
      <w:pPr>
        <w:pStyle w:val="Corpsdetexte2"/>
        <w:spacing w:before="120" w:after="120"/>
        <w:rPr>
          <w:rFonts w:eastAsiaTheme="minorHAnsi" w:cs="Arial"/>
          <w:sz w:val="20"/>
          <w:szCs w:val="20"/>
          <w:lang w:eastAsia="en-US"/>
        </w:rPr>
      </w:pPr>
      <w:bookmarkStart w:id="49" w:name="_Hlk144742960"/>
      <w:r w:rsidRPr="00301E55">
        <w:rPr>
          <w:rFonts w:eastAsiaTheme="minorHAnsi" w:cs="Arial"/>
          <w:sz w:val="20"/>
          <w:szCs w:val="20"/>
          <w:lang w:eastAsia="en-US"/>
        </w:rPr>
        <w:t xml:space="preserve">Les clauses du présent article s’appliquent au marché ou le cas échéant, à la partie de ce marché qui n’est pas </w:t>
      </w:r>
      <w:r w:rsidRPr="00301E55">
        <w:rPr>
          <w:rFonts w:cs="Arial"/>
          <w:sz w:val="20"/>
          <w:szCs w:val="20"/>
        </w:rPr>
        <w:t>exécuté</w:t>
      </w:r>
      <w:r>
        <w:rPr>
          <w:rFonts w:cs="Arial"/>
          <w:sz w:val="20"/>
          <w:szCs w:val="20"/>
        </w:rPr>
        <w:t>e</w:t>
      </w:r>
      <w:r w:rsidRPr="00301E55">
        <w:rPr>
          <w:rFonts w:cs="Arial"/>
          <w:sz w:val="20"/>
          <w:szCs w:val="20"/>
        </w:rPr>
        <w:t xml:space="preserve"> par émission de bons de commande</w:t>
      </w:r>
      <w:r w:rsidRPr="00301E55">
        <w:rPr>
          <w:rFonts w:eastAsiaTheme="minorHAnsi" w:cs="Arial"/>
          <w:sz w:val="20"/>
          <w:szCs w:val="20"/>
          <w:lang w:eastAsia="en-US"/>
        </w:rPr>
        <w:t>.</w:t>
      </w:r>
    </w:p>
    <w:p w14:paraId="15084E5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Pouvoir Adjudicateur qui précise les modalités d’exécution de tout ou partie des prestations constituant l’objet du </w:t>
      </w:r>
      <w:r>
        <w:rPr>
          <w:rFonts w:ascii="Arial" w:hAnsi="Arial" w:cs="Arial"/>
          <w:sz w:val="20"/>
          <w:szCs w:val="20"/>
        </w:rPr>
        <w:t>marché</w:t>
      </w:r>
      <w:r w:rsidRPr="00301E55">
        <w:rPr>
          <w:rFonts w:ascii="Arial" w:hAnsi="Arial" w:cs="Arial"/>
          <w:sz w:val="20"/>
          <w:szCs w:val="20"/>
        </w:rPr>
        <w:t>.</w:t>
      </w:r>
    </w:p>
    <w:p w14:paraId="7AB13271" w14:textId="77777777"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Pr="00301E55">
        <w:rPr>
          <w:sz w:val="20"/>
          <w:szCs w:val="20"/>
        </w:rPr>
        <w:t xml:space="preserve"> sont numérotés,</w:t>
      </w:r>
      <w:r>
        <w:rPr>
          <w:sz w:val="20"/>
          <w:szCs w:val="20"/>
        </w:rPr>
        <w:t xml:space="preserve"> et</w:t>
      </w:r>
      <w:r w:rsidRPr="00301E55">
        <w:rPr>
          <w:sz w:val="20"/>
          <w:szCs w:val="20"/>
        </w:rPr>
        <w:t xml:space="preserve"> datés par le représentant du Pouvoir Adjudicateur. Ils sont adressés au Titulaire</w:t>
      </w:r>
      <w:r>
        <w:rPr>
          <w:sz w:val="20"/>
          <w:szCs w:val="20"/>
        </w:rPr>
        <w:t xml:space="preserve"> en un exemplaire </w:t>
      </w:r>
      <w:r w:rsidRPr="00176C1B">
        <w:rPr>
          <w:rFonts w:eastAsiaTheme="minorHAnsi"/>
          <w:noProof w:val="0"/>
          <w:sz w:val="20"/>
          <w:szCs w:val="20"/>
          <w:lang w:eastAsia="en-US"/>
        </w:rPr>
        <w:t>par tout moyen permettant de conférer date certaine à leur transmission.</w:t>
      </w:r>
    </w:p>
    <w:p w14:paraId="7AE92204" w14:textId="77777777" w:rsidR="00EB2A7E" w:rsidRPr="00243E47" w:rsidRDefault="00EB2A7E" w:rsidP="00EB2A7E">
      <w:pPr>
        <w:pStyle w:val="Textearticle"/>
        <w:numPr>
          <w:ilvl w:val="0"/>
          <w:numId w:val="0"/>
        </w:numPr>
        <w:rPr>
          <w:b/>
          <w:sz w:val="20"/>
          <w:szCs w:val="20"/>
        </w:rPr>
      </w:pPr>
      <w:r w:rsidRPr="00301E55">
        <w:rPr>
          <w:rFonts w:eastAsiaTheme="minorHAnsi"/>
          <w:noProof w:val="0"/>
          <w:sz w:val="20"/>
          <w:szCs w:val="20"/>
          <w:lang w:eastAsia="en-US"/>
        </w:rPr>
        <w:t>Par dérogation à l’article 3.8.2 du CCAG/FCS, si, dans un délai de 5 (cinq) jours ouvrés à compter de la réception de l’ordre de service par le Titulaire, le Pouvoir Adjudicateur n'a pas reçu d’observations de la part du Titulaire, ce dernier est réputé avoir accepté les prescriptions définies dans l'ordre de service.</w:t>
      </w:r>
      <w:r w:rsidRPr="00301E55">
        <w:rPr>
          <w:sz w:val="20"/>
          <w:szCs w:val="20"/>
        </w:rPr>
        <w:t xml:space="preserve">  </w:t>
      </w:r>
    </w:p>
    <w:p w14:paraId="36EC0977" w14:textId="77777777" w:rsidR="00EB2A7E" w:rsidRPr="00301E55" w:rsidRDefault="00EB2A7E" w:rsidP="00EB2A7E">
      <w:pPr>
        <w:pStyle w:val="Titre1"/>
      </w:pPr>
      <w:bookmarkStart w:id="50" w:name="_Ref491260071"/>
      <w:bookmarkStart w:id="51" w:name="_Toc210740663"/>
      <w:bookmarkEnd w:id="49"/>
      <w:r w:rsidRPr="00301E55">
        <w:t>Conditions de livraison ou d’exécution</w:t>
      </w:r>
      <w:bookmarkEnd w:id="50"/>
      <w:bookmarkEnd w:id="51"/>
    </w:p>
    <w:p w14:paraId="1833EBFB" w14:textId="77777777" w:rsidR="00EB2A7E" w:rsidRPr="00301E55" w:rsidRDefault="00EB2A7E" w:rsidP="00EB2A7E">
      <w:pPr>
        <w:pStyle w:val="Titre2"/>
      </w:pPr>
      <w:bookmarkStart w:id="52" w:name="_Toc469492588"/>
      <w:bookmarkStart w:id="53" w:name="_Toc210740664"/>
      <w:r w:rsidRPr="00301E55">
        <w:t>Conditions Générales</w:t>
      </w:r>
      <w:bookmarkEnd w:id="52"/>
      <w:bookmarkEnd w:id="53"/>
    </w:p>
    <w:p w14:paraId="1AF0B62E" w14:textId="77777777" w:rsidR="00EB2A7E" w:rsidRPr="0088215F" w:rsidRDefault="00EB2A7E" w:rsidP="00EB2A7E">
      <w:pPr>
        <w:spacing w:after="120" w:line="240" w:lineRule="auto"/>
        <w:jc w:val="both"/>
        <w:rPr>
          <w:rFonts w:ascii="Arial" w:hAnsi="Arial" w:cs="Arial"/>
          <w:sz w:val="20"/>
          <w:szCs w:val="20"/>
        </w:rPr>
      </w:pPr>
      <w:r w:rsidRPr="0088215F">
        <w:rPr>
          <w:rFonts w:ascii="Arial" w:hAnsi="Arial" w:cs="Arial"/>
          <w:sz w:val="20"/>
          <w:szCs w:val="20"/>
        </w:rPr>
        <w:t>Les livraisons doivent être conformes aux commandes qui sont effectuées par le Pouvoir Adjudicateur ou son représentant, en fonction des besoins de l’établissement.</w:t>
      </w:r>
    </w:p>
    <w:p w14:paraId="1F89CCD1" w14:textId="266A5CD3" w:rsidR="00EB2A7E" w:rsidRPr="0088215F" w:rsidRDefault="00EB2A7E" w:rsidP="00EB2A7E">
      <w:pPr>
        <w:spacing w:after="120" w:line="240" w:lineRule="auto"/>
        <w:jc w:val="both"/>
        <w:rPr>
          <w:rFonts w:ascii="Arial" w:hAnsi="Arial" w:cs="Arial"/>
          <w:sz w:val="20"/>
          <w:szCs w:val="20"/>
        </w:rPr>
      </w:pPr>
      <w:r w:rsidRPr="0088215F">
        <w:rPr>
          <w:rFonts w:ascii="Arial" w:hAnsi="Arial" w:cs="Arial"/>
          <w:sz w:val="20"/>
          <w:szCs w:val="20"/>
        </w:rPr>
        <w:t>Les fournitures seront accompagnées d’un b</w:t>
      </w:r>
      <w:r w:rsidR="006E5838" w:rsidRPr="0088215F">
        <w:rPr>
          <w:rFonts w:ascii="Arial" w:hAnsi="Arial" w:cs="Arial"/>
          <w:sz w:val="20"/>
          <w:szCs w:val="20"/>
        </w:rPr>
        <w:t>on</w:t>
      </w:r>
      <w:r w:rsidRPr="0088215F">
        <w:rPr>
          <w:rFonts w:ascii="Arial" w:hAnsi="Arial" w:cs="Arial"/>
          <w:sz w:val="20"/>
          <w:szCs w:val="20"/>
        </w:rPr>
        <w:t xml:space="preserve"> de livraison conformément aux dispositions de l’article 21 du CCAG/FCS, indiquant :</w:t>
      </w:r>
    </w:p>
    <w:p w14:paraId="04833A0F" w14:textId="77777777" w:rsidR="00EB2A7E" w:rsidRPr="0088215F" w:rsidRDefault="00EB2A7E" w:rsidP="00205B17">
      <w:pPr>
        <w:pStyle w:val="Paragraphedeliste"/>
        <w:numPr>
          <w:ilvl w:val="0"/>
          <w:numId w:val="7"/>
        </w:numPr>
        <w:spacing w:after="120" w:line="240" w:lineRule="auto"/>
        <w:rPr>
          <w:rFonts w:ascii="Arial" w:hAnsi="Arial" w:cs="Arial"/>
          <w:sz w:val="20"/>
          <w:szCs w:val="20"/>
        </w:rPr>
      </w:pPr>
      <w:proofErr w:type="gramStart"/>
      <w:r w:rsidRPr="0088215F">
        <w:rPr>
          <w:rFonts w:ascii="Arial" w:hAnsi="Arial" w:cs="Arial"/>
          <w:sz w:val="20"/>
          <w:szCs w:val="20"/>
        </w:rPr>
        <w:t>la</w:t>
      </w:r>
      <w:proofErr w:type="gramEnd"/>
      <w:r w:rsidRPr="0088215F">
        <w:rPr>
          <w:rFonts w:ascii="Arial" w:hAnsi="Arial" w:cs="Arial"/>
          <w:sz w:val="20"/>
          <w:szCs w:val="20"/>
        </w:rPr>
        <w:t xml:space="preserve"> date d’expédition ;</w:t>
      </w:r>
    </w:p>
    <w:p w14:paraId="3956F38B" w14:textId="77777777" w:rsidR="00EB2A7E" w:rsidRPr="0088215F" w:rsidRDefault="00EB2A7E" w:rsidP="00205B17">
      <w:pPr>
        <w:pStyle w:val="Paragraphedeliste"/>
        <w:numPr>
          <w:ilvl w:val="0"/>
          <w:numId w:val="7"/>
        </w:numPr>
        <w:spacing w:after="120" w:line="240" w:lineRule="auto"/>
        <w:rPr>
          <w:rFonts w:ascii="Arial" w:hAnsi="Arial" w:cs="Arial"/>
          <w:sz w:val="20"/>
          <w:szCs w:val="20"/>
        </w:rPr>
      </w:pPr>
      <w:proofErr w:type="gramStart"/>
      <w:r w:rsidRPr="0088215F">
        <w:rPr>
          <w:rFonts w:ascii="Arial" w:hAnsi="Arial" w:cs="Arial"/>
          <w:sz w:val="20"/>
          <w:szCs w:val="20"/>
        </w:rPr>
        <w:t>la</w:t>
      </w:r>
      <w:proofErr w:type="gramEnd"/>
      <w:r w:rsidRPr="0088215F">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88215F" w:rsidRDefault="00EB2A7E" w:rsidP="00205B17">
      <w:pPr>
        <w:pStyle w:val="Paragraphedeliste"/>
        <w:numPr>
          <w:ilvl w:val="0"/>
          <w:numId w:val="7"/>
        </w:numPr>
        <w:spacing w:after="120" w:line="240" w:lineRule="auto"/>
        <w:rPr>
          <w:rFonts w:ascii="Arial" w:hAnsi="Arial" w:cs="Arial"/>
          <w:sz w:val="20"/>
          <w:szCs w:val="20"/>
        </w:rPr>
      </w:pPr>
      <w:proofErr w:type="gramStart"/>
      <w:r w:rsidRPr="0088215F">
        <w:rPr>
          <w:rFonts w:ascii="Arial" w:hAnsi="Arial" w:cs="Arial"/>
          <w:sz w:val="20"/>
          <w:szCs w:val="20"/>
        </w:rPr>
        <w:t>l’identification</w:t>
      </w:r>
      <w:proofErr w:type="gramEnd"/>
      <w:r w:rsidRPr="0088215F">
        <w:rPr>
          <w:rFonts w:ascii="Arial" w:hAnsi="Arial" w:cs="Arial"/>
          <w:sz w:val="20"/>
          <w:szCs w:val="20"/>
        </w:rPr>
        <w:t xml:space="preserve"> du Titulaire du marché ;</w:t>
      </w:r>
    </w:p>
    <w:p w14:paraId="77CD6D52" w14:textId="77777777" w:rsidR="00EB2A7E" w:rsidRPr="0088215F" w:rsidRDefault="00EB2A7E" w:rsidP="00205B17">
      <w:pPr>
        <w:pStyle w:val="Paragraphedeliste"/>
        <w:numPr>
          <w:ilvl w:val="0"/>
          <w:numId w:val="7"/>
        </w:numPr>
        <w:spacing w:after="120" w:line="240" w:lineRule="auto"/>
        <w:rPr>
          <w:rFonts w:ascii="Arial" w:hAnsi="Arial" w:cs="Arial"/>
          <w:sz w:val="20"/>
          <w:szCs w:val="20"/>
        </w:rPr>
      </w:pPr>
      <w:proofErr w:type="gramStart"/>
      <w:r w:rsidRPr="0088215F">
        <w:rPr>
          <w:rFonts w:ascii="Arial" w:hAnsi="Arial" w:cs="Arial"/>
          <w:sz w:val="20"/>
          <w:szCs w:val="20"/>
        </w:rPr>
        <w:t>l’identification</w:t>
      </w:r>
      <w:proofErr w:type="gramEnd"/>
      <w:r w:rsidRPr="0088215F">
        <w:rPr>
          <w:rFonts w:ascii="Arial" w:hAnsi="Arial" w:cs="Arial"/>
          <w:sz w:val="20"/>
          <w:szCs w:val="20"/>
        </w:rPr>
        <w:t xml:space="preserve"> des fournitures livrées et quand il y a lieu, leur répartition par colis ;</w:t>
      </w:r>
    </w:p>
    <w:p w14:paraId="1EE7CD31" w14:textId="77777777" w:rsidR="00EB2A7E" w:rsidRPr="0088215F" w:rsidRDefault="00EB2A7E" w:rsidP="00205B17">
      <w:pPr>
        <w:pStyle w:val="Paragraphedeliste"/>
        <w:numPr>
          <w:ilvl w:val="0"/>
          <w:numId w:val="7"/>
        </w:numPr>
        <w:spacing w:after="120" w:line="240" w:lineRule="auto"/>
        <w:rPr>
          <w:rFonts w:ascii="Arial" w:hAnsi="Arial" w:cs="Arial"/>
          <w:sz w:val="20"/>
          <w:szCs w:val="20"/>
        </w:rPr>
      </w:pPr>
      <w:proofErr w:type="gramStart"/>
      <w:r w:rsidRPr="0088215F">
        <w:rPr>
          <w:rFonts w:ascii="Arial" w:hAnsi="Arial" w:cs="Arial"/>
          <w:sz w:val="20"/>
          <w:szCs w:val="20"/>
        </w:rPr>
        <w:t>le</w:t>
      </w:r>
      <w:proofErr w:type="gramEnd"/>
      <w:r w:rsidRPr="0088215F">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88215F" w:rsidRDefault="00EB2A7E" w:rsidP="00EB2A7E">
      <w:pPr>
        <w:pStyle w:val="Paragraphedeliste"/>
        <w:spacing w:after="120" w:line="240" w:lineRule="auto"/>
        <w:rPr>
          <w:rFonts w:ascii="Arial" w:hAnsi="Arial" w:cs="Arial"/>
          <w:sz w:val="20"/>
          <w:szCs w:val="20"/>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88215F">
        <w:rPr>
          <w:rFonts w:ascii="Arial" w:hAnsi="Arial" w:cs="Arial"/>
          <w:sz w:val="20"/>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r>
        <w:rPr>
          <w:rFonts w:ascii="Arial" w:hAnsi="Arial" w:cs="Arial"/>
          <w:sz w:val="20"/>
          <w:szCs w:val="20"/>
        </w:rPr>
        <w:t xml:space="preserve"> </w:t>
      </w:r>
    </w:p>
    <w:p w14:paraId="66D6C631" w14:textId="6FDFFF93" w:rsidR="00D25D35" w:rsidRPr="00FC5430" w:rsidRDefault="00BB239A" w:rsidP="00FC5430">
      <w:pPr>
        <w:pStyle w:val="Titre2"/>
      </w:pPr>
      <w:bookmarkStart w:id="54" w:name="_Toc210740665"/>
      <w:r w:rsidRPr="007813E8">
        <w:t>Conditions Particulières</w:t>
      </w:r>
      <w:bookmarkEnd w:id="54"/>
    </w:p>
    <w:p w14:paraId="3C9F281E" w14:textId="54E45228" w:rsidR="00D25D35" w:rsidRPr="00990B40" w:rsidRDefault="00990B40" w:rsidP="00990B40">
      <w:pPr>
        <w:tabs>
          <w:tab w:val="left" w:pos="5529"/>
        </w:tabs>
        <w:spacing w:after="120"/>
        <w:rPr>
          <w:rFonts w:ascii="Arial" w:hAnsi="Arial" w:cs="Arial"/>
          <w:sz w:val="20"/>
          <w:szCs w:val="20"/>
        </w:rPr>
      </w:pPr>
      <w:r w:rsidRPr="00990B40">
        <w:rPr>
          <w:rFonts w:ascii="Arial" w:hAnsi="Arial" w:cs="Arial"/>
          <w:sz w:val="20"/>
          <w:szCs w:val="20"/>
        </w:rPr>
        <w:t>Le Pouvoir Adjudicateur n’accepte pas de seuil minimum de commande en quantité ou en valeur.</w:t>
      </w:r>
    </w:p>
    <w:p w14:paraId="5E2B25EE" w14:textId="1C21AF85" w:rsidR="00990B40" w:rsidRDefault="00990B40" w:rsidP="00990B40">
      <w:pPr>
        <w:tabs>
          <w:tab w:val="left" w:pos="5529"/>
        </w:tabs>
        <w:spacing w:after="120"/>
        <w:rPr>
          <w:rFonts w:ascii="Arial" w:hAnsi="Arial" w:cs="Arial"/>
          <w:sz w:val="20"/>
          <w:szCs w:val="20"/>
        </w:rPr>
        <w:sectPr w:rsidR="00990B40" w:rsidSect="00990B40">
          <w:pgSz w:w="11906" w:h="16838"/>
          <w:pgMar w:top="1417" w:right="1417" w:bottom="1417" w:left="1417" w:header="708" w:footer="708" w:gutter="0"/>
          <w:cols w:space="708"/>
          <w:titlePg/>
          <w:docGrid w:linePitch="360"/>
        </w:sectPr>
      </w:pPr>
    </w:p>
    <w:p w14:paraId="25766A39" w14:textId="153511A7" w:rsidR="0088215F" w:rsidRDefault="0088215F" w:rsidP="0088215F">
      <w:pPr>
        <w:tabs>
          <w:tab w:val="left" w:pos="5529"/>
        </w:tabs>
        <w:spacing w:after="120"/>
        <w:jc w:val="both"/>
        <w:rPr>
          <w:rFonts w:ascii="Arial" w:hAnsi="Arial" w:cs="Arial"/>
          <w:sz w:val="20"/>
          <w:szCs w:val="20"/>
        </w:rPr>
      </w:pPr>
      <w:r w:rsidRPr="0088215F">
        <w:rPr>
          <w:rFonts w:ascii="Arial" w:hAnsi="Arial" w:cs="Arial"/>
          <w:sz w:val="20"/>
          <w:szCs w:val="20"/>
        </w:rPr>
        <w:lastRenderedPageBreak/>
        <w:t>Au titre de la réalisation des prestations indiquées dans le C.C.T.P., des exigences minimums requises sur le niveau de prestation attendu sont indiqués et seront suivi conjointement par le Pouvoir Adjudicateur et le Titulaire.</w:t>
      </w:r>
    </w:p>
    <w:p w14:paraId="193CB66B" w14:textId="77777777" w:rsidR="00EB2A7E" w:rsidRPr="00301E55" w:rsidRDefault="00EB2A7E" w:rsidP="00EB2A7E">
      <w:pPr>
        <w:pStyle w:val="Titre2"/>
      </w:pPr>
      <w:bookmarkStart w:id="55" w:name="_Toc210740666"/>
      <w:r w:rsidRPr="00301E55">
        <w:rPr>
          <w:rStyle w:val="Titre2Car"/>
          <w:b/>
          <w:bCs/>
        </w:rPr>
        <w:t>M</w:t>
      </w:r>
      <w:r w:rsidRPr="00301E55">
        <w:t>ise à disposition des fournitures</w:t>
      </w:r>
      <w:bookmarkEnd w:id="55"/>
    </w:p>
    <w:p w14:paraId="492ED613" w14:textId="77777777" w:rsidR="00EB2A7E" w:rsidRPr="00301E55" w:rsidRDefault="00EB2A7E" w:rsidP="00EB2A7E">
      <w:pPr>
        <w:pStyle w:val="Titre3"/>
      </w:pPr>
      <w:bookmarkStart w:id="56" w:name="_Ref486415031"/>
      <w:bookmarkStart w:id="57" w:name="_Toc210740667"/>
      <w:r w:rsidRPr="00301E55">
        <w:t>Propriété de l’équipement</w:t>
      </w:r>
      <w:bookmarkEnd w:id="56"/>
      <w:bookmarkEnd w:id="57"/>
    </w:p>
    <w:p w14:paraId="24D78161" w14:textId="77777777"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Par dérogation à </w:t>
      </w:r>
      <w:r w:rsidRPr="00A65C93">
        <w:rPr>
          <w:rFonts w:ascii="Arial" w:hAnsi="Arial" w:cs="Arial"/>
          <w:sz w:val="20"/>
          <w:szCs w:val="20"/>
        </w:rPr>
        <w:t xml:space="preserve">l’article 31 du </w:t>
      </w:r>
      <w:r w:rsidRPr="00FF61F0">
        <w:rPr>
          <w:rFonts w:ascii="Arial" w:hAnsi="Arial" w:cs="Arial"/>
          <w:sz w:val="20"/>
          <w:szCs w:val="20"/>
        </w:rPr>
        <w:t>CCAG/FCS, l’admission</w:t>
      </w:r>
      <w:r>
        <w:rPr>
          <w:rFonts w:ascii="Arial" w:hAnsi="Arial" w:cs="Arial"/>
          <w:sz w:val="20"/>
          <w:szCs w:val="20"/>
        </w:rPr>
        <w:t xml:space="preserve"> de l’équipement</w:t>
      </w:r>
      <w:r w:rsidRPr="00FF61F0">
        <w:rPr>
          <w:rFonts w:ascii="Arial" w:hAnsi="Arial" w:cs="Arial"/>
          <w:sz w:val="20"/>
          <w:szCs w:val="20"/>
        </w:rPr>
        <w:t xml:space="preserve"> n’entraine pas le transfert de propriété.</w:t>
      </w:r>
    </w:p>
    <w:p w14:paraId="7A8B1DFB" w14:textId="3E385B64"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P</w:t>
      </w:r>
      <w:r w:rsidRPr="00301E55">
        <w:rPr>
          <w:rFonts w:ascii="Arial" w:hAnsi="Arial" w:cs="Arial"/>
          <w:sz w:val="20"/>
          <w:szCs w:val="20"/>
        </w:rPr>
        <w:t xml:space="preserve">endant la durée de la mise à disposition, l’équipement reste la propriété du Titulaire qui en assure la maintenance totale, préventive et curative, (mise au point, pièces et main d’œuvre) durant toute la durée du contrat. Les paiements effectués par le Pouvoir Adjudicateur </w:t>
      </w:r>
      <w:r w:rsidR="00864FBF">
        <w:rPr>
          <w:rFonts w:ascii="Arial" w:hAnsi="Arial" w:cs="Arial"/>
          <w:sz w:val="20"/>
          <w:szCs w:val="20"/>
        </w:rPr>
        <w:t xml:space="preserve">dans le cadre de l’exécution du marché </w:t>
      </w:r>
      <w:r w:rsidRPr="00301E55">
        <w:rPr>
          <w:rFonts w:ascii="Arial" w:hAnsi="Arial" w:cs="Arial"/>
          <w:sz w:val="20"/>
          <w:szCs w:val="20"/>
        </w:rPr>
        <w:t>ne peuvent en aucun cas entraîner le transfert de propriété.</w:t>
      </w:r>
    </w:p>
    <w:p w14:paraId="460A2BC8" w14:textId="77777777" w:rsidR="00EB2A7E" w:rsidRPr="00C153C6" w:rsidRDefault="00EB2A7E" w:rsidP="00EB2A7E">
      <w:pPr>
        <w:pStyle w:val="Titre3"/>
      </w:pPr>
      <w:bookmarkStart w:id="58" w:name="_Toc210740668"/>
      <w:r>
        <w:t>Assurances - responsabilité</w:t>
      </w:r>
      <w:bookmarkEnd w:id="58"/>
    </w:p>
    <w:p w14:paraId="0F3E6C67" w14:textId="77777777" w:rsidR="00EB2A7E" w:rsidRPr="00C153C6" w:rsidRDefault="00EB2A7E" w:rsidP="00205B17">
      <w:pPr>
        <w:pStyle w:val="Paragraphedeliste"/>
        <w:numPr>
          <w:ilvl w:val="0"/>
          <w:numId w:val="23"/>
        </w:numPr>
        <w:tabs>
          <w:tab w:val="left" w:pos="709"/>
        </w:tabs>
        <w:spacing w:after="120" w:line="240" w:lineRule="auto"/>
        <w:jc w:val="both"/>
        <w:rPr>
          <w:rFonts w:ascii="Arial" w:hAnsi="Arial" w:cs="Arial"/>
          <w:b/>
          <w:sz w:val="20"/>
          <w:szCs w:val="20"/>
        </w:rPr>
      </w:pPr>
      <w:r w:rsidRPr="00C153C6">
        <w:rPr>
          <w:rFonts w:ascii="Arial" w:hAnsi="Arial" w:cs="Arial"/>
          <w:b/>
          <w:sz w:val="20"/>
          <w:szCs w:val="20"/>
        </w:rPr>
        <w:t>Titulaire</w:t>
      </w:r>
    </w:p>
    <w:p w14:paraId="68D16F9A" w14:textId="729EF4DC" w:rsidR="00EB2A7E" w:rsidRPr="00485796"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En tant que propriétaire</w:t>
      </w:r>
      <w:r w:rsidRPr="00485796">
        <w:rPr>
          <w:rFonts w:ascii="Arial" w:hAnsi="Arial" w:cs="Arial"/>
          <w:sz w:val="20"/>
          <w:szCs w:val="20"/>
        </w:rPr>
        <w:t>,</w:t>
      </w:r>
      <w:r>
        <w:rPr>
          <w:rFonts w:ascii="Arial" w:hAnsi="Arial" w:cs="Arial"/>
          <w:sz w:val="20"/>
          <w:szCs w:val="20"/>
        </w:rPr>
        <w:t xml:space="preserve"> le T</w:t>
      </w:r>
      <w:r w:rsidRPr="00485796">
        <w:rPr>
          <w:rFonts w:ascii="Arial" w:hAnsi="Arial" w:cs="Arial"/>
          <w:sz w:val="20"/>
          <w:szCs w:val="20"/>
        </w:rPr>
        <w:t>itulaire</w:t>
      </w:r>
      <w:r>
        <w:rPr>
          <w:rFonts w:ascii="Arial" w:hAnsi="Arial" w:cs="Arial"/>
          <w:sz w:val="20"/>
          <w:szCs w:val="20"/>
        </w:rPr>
        <w:t xml:space="preserve"> reste seul responsable de tout accident ou dommage</w:t>
      </w:r>
      <w:r w:rsidRPr="00485796">
        <w:rPr>
          <w:rFonts w:ascii="Arial" w:hAnsi="Arial" w:cs="Arial"/>
          <w:sz w:val="20"/>
          <w:szCs w:val="20"/>
        </w:rPr>
        <w:t xml:space="preserve"> </w:t>
      </w:r>
      <w:r>
        <w:rPr>
          <w:rFonts w:ascii="Arial" w:hAnsi="Arial" w:cs="Arial"/>
          <w:sz w:val="20"/>
          <w:szCs w:val="20"/>
        </w:rPr>
        <w:t xml:space="preserve">quelconque </w:t>
      </w:r>
      <w:r w:rsidRPr="00485796">
        <w:rPr>
          <w:rFonts w:ascii="Arial" w:hAnsi="Arial" w:cs="Arial"/>
          <w:sz w:val="20"/>
          <w:szCs w:val="20"/>
        </w:rPr>
        <w:t>(corporels, matériels, immatériels…),</w:t>
      </w:r>
      <w:r>
        <w:rPr>
          <w:rFonts w:ascii="Arial" w:hAnsi="Arial" w:cs="Arial"/>
          <w:sz w:val="20"/>
          <w:szCs w:val="20"/>
        </w:rPr>
        <w:t xml:space="preserve"> qui pourraient survenir, </w:t>
      </w:r>
      <w:r w:rsidRPr="00485796">
        <w:rPr>
          <w:rFonts w:ascii="Arial" w:hAnsi="Arial" w:cs="Arial"/>
          <w:sz w:val="20"/>
          <w:szCs w:val="20"/>
        </w:rPr>
        <w:t>que</w:t>
      </w:r>
      <w:r>
        <w:rPr>
          <w:rFonts w:ascii="Arial" w:hAnsi="Arial" w:cs="Arial"/>
          <w:sz w:val="20"/>
          <w:szCs w:val="20"/>
        </w:rPr>
        <w:t xml:space="preserve"> le dommage soit causé</w:t>
      </w:r>
      <w:r w:rsidRPr="00485796">
        <w:rPr>
          <w:rFonts w:ascii="Arial" w:hAnsi="Arial" w:cs="Arial"/>
          <w:sz w:val="20"/>
          <w:szCs w:val="20"/>
        </w:rPr>
        <w:t xml:space="preserve"> </w:t>
      </w:r>
      <w:r>
        <w:rPr>
          <w:rFonts w:ascii="Arial" w:hAnsi="Arial" w:cs="Arial"/>
          <w:sz w:val="20"/>
          <w:szCs w:val="20"/>
        </w:rPr>
        <w:t>au Pouvoir Adjudicateur</w:t>
      </w:r>
      <w:r w:rsidRPr="00485796">
        <w:rPr>
          <w:rFonts w:ascii="Arial" w:hAnsi="Arial" w:cs="Arial"/>
          <w:sz w:val="20"/>
          <w:szCs w:val="20"/>
        </w:rPr>
        <w:t xml:space="preserve"> ou à des tiers</w:t>
      </w:r>
      <w:r>
        <w:rPr>
          <w:rFonts w:ascii="Arial" w:hAnsi="Arial" w:cs="Arial"/>
          <w:sz w:val="20"/>
          <w:szCs w:val="20"/>
        </w:rPr>
        <w:t>,</w:t>
      </w:r>
      <w:r w:rsidRPr="00301E55">
        <w:rPr>
          <w:rFonts w:ascii="Arial" w:hAnsi="Arial" w:cs="Arial"/>
          <w:sz w:val="20"/>
          <w:szCs w:val="20"/>
        </w:rPr>
        <w:t xml:space="preserve"> s’il est établi que le service a fait une utilisation normale de l’appareil</w:t>
      </w:r>
      <w:r>
        <w:rPr>
          <w:rFonts w:ascii="Arial" w:hAnsi="Arial" w:cs="Arial"/>
          <w:sz w:val="20"/>
          <w:szCs w:val="20"/>
        </w:rPr>
        <w:t xml:space="preserve">. </w:t>
      </w:r>
      <w:r w:rsidR="00F82EF1">
        <w:rPr>
          <w:rFonts w:ascii="Arial" w:hAnsi="Arial" w:cs="Arial"/>
          <w:sz w:val="20"/>
          <w:szCs w:val="20"/>
        </w:rPr>
        <w:t>Le titulaire</w:t>
      </w:r>
      <w:r w:rsidRPr="00301E55">
        <w:rPr>
          <w:rFonts w:ascii="Arial" w:hAnsi="Arial" w:cs="Arial"/>
          <w:sz w:val="20"/>
          <w:szCs w:val="20"/>
        </w:rPr>
        <w:t xml:space="preserve"> est responsable de l’entretien courant de l’appareil et de son utilisation conformément aux spécification</w:t>
      </w:r>
      <w:r>
        <w:rPr>
          <w:rFonts w:ascii="Arial" w:hAnsi="Arial" w:cs="Arial"/>
          <w:sz w:val="20"/>
          <w:szCs w:val="20"/>
        </w:rPr>
        <w:t>s établies par le constructeur.</w:t>
      </w:r>
    </w:p>
    <w:p w14:paraId="0A785D4C" w14:textId="313CB826" w:rsidR="00EB2A7E" w:rsidRPr="00485796" w:rsidRDefault="00EB2A7E" w:rsidP="00EB2A7E">
      <w:pPr>
        <w:tabs>
          <w:tab w:val="left" w:pos="709"/>
        </w:tabs>
        <w:spacing w:after="120" w:line="240" w:lineRule="auto"/>
        <w:jc w:val="both"/>
        <w:rPr>
          <w:rFonts w:ascii="Arial" w:hAnsi="Arial" w:cs="Arial"/>
          <w:sz w:val="20"/>
          <w:szCs w:val="20"/>
        </w:rPr>
      </w:pPr>
      <w:r w:rsidRPr="00485796">
        <w:rPr>
          <w:rFonts w:ascii="Arial" w:hAnsi="Arial" w:cs="Arial"/>
          <w:sz w:val="20"/>
          <w:szCs w:val="20"/>
        </w:rPr>
        <w:t>Avant tout commencement d’</w:t>
      </w:r>
      <w:r>
        <w:rPr>
          <w:rFonts w:ascii="Arial" w:hAnsi="Arial" w:cs="Arial"/>
          <w:sz w:val="20"/>
          <w:szCs w:val="20"/>
        </w:rPr>
        <w:t>exécution du marché, le T</w:t>
      </w:r>
      <w:r w:rsidRPr="00485796">
        <w:rPr>
          <w:rFonts w:ascii="Arial" w:hAnsi="Arial" w:cs="Arial"/>
          <w:sz w:val="20"/>
          <w:szCs w:val="20"/>
        </w:rPr>
        <w:t xml:space="preserve">itulaire doit justifier qu’il dispose d’un contrat d’assurance en cours de validité, garantissant les conséquences pécuniaires de la responsabilité civile qu’il peut </w:t>
      </w:r>
      <w:r>
        <w:rPr>
          <w:rFonts w:ascii="Arial" w:hAnsi="Arial" w:cs="Arial"/>
          <w:sz w:val="20"/>
          <w:szCs w:val="20"/>
        </w:rPr>
        <w:t xml:space="preserve">encourir </w:t>
      </w:r>
      <w:r w:rsidRPr="00485796">
        <w:rPr>
          <w:rFonts w:ascii="Arial" w:hAnsi="Arial" w:cs="Arial"/>
          <w:sz w:val="20"/>
          <w:szCs w:val="20"/>
        </w:rPr>
        <w:t>conformément à sa responsabilité, y compris celles résultant de dommages immatériels consécutifs.</w:t>
      </w:r>
      <w:r>
        <w:rPr>
          <w:rFonts w:ascii="Arial" w:hAnsi="Arial" w:cs="Arial"/>
          <w:sz w:val="20"/>
          <w:szCs w:val="20"/>
        </w:rPr>
        <w:t xml:space="preserve"> </w:t>
      </w:r>
    </w:p>
    <w:p w14:paraId="469FDB4A" w14:textId="77777777" w:rsidR="00EB2A7E" w:rsidRPr="00C153C6" w:rsidRDefault="00EB2A7E" w:rsidP="00205B17">
      <w:pPr>
        <w:pStyle w:val="Paragraphedeliste"/>
        <w:numPr>
          <w:ilvl w:val="0"/>
          <w:numId w:val="23"/>
        </w:numPr>
        <w:tabs>
          <w:tab w:val="left" w:pos="709"/>
        </w:tabs>
        <w:spacing w:after="120" w:line="240" w:lineRule="auto"/>
        <w:jc w:val="both"/>
        <w:rPr>
          <w:rFonts w:ascii="Arial" w:hAnsi="Arial" w:cs="Arial"/>
          <w:b/>
          <w:sz w:val="20"/>
          <w:szCs w:val="20"/>
        </w:rPr>
      </w:pPr>
      <w:r>
        <w:rPr>
          <w:rFonts w:ascii="Arial" w:hAnsi="Arial" w:cs="Arial"/>
          <w:b/>
          <w:sz w:val="20"/>
          <w:szCs w:val="20"/>
        </w:rPr>
        <w:t>Pouvoir Adjudicateur</w:t>
      </w:r>
    </w:p>
    <w:p w14:paraId="7DAC85F0" w14:textId="77777777" w:rsidR="00EB2A7E" w:rsidRPr="00485796" w:rsidRDefault="00EB2A7E" w:rsidP="00EB2A7E">
      <w:pPr>
        <w:tabs>
          <w:tab w:val="left" w:pos="709"/>
        </w:tabs>
        <w:spacing w:after="120" w:line="240" w:lineRule="auto"/>
        <w:jc w:val="both"/>
        <w:rPr>
          <w:rFonts w:ascii="Arial" w:hAnsi="Arial" w:cs="Arial"/>
          <w:sz w:val="20"/>
          <w:szCs w:val="20"/>
        </w:rPr>
      </w:pPr>
      <w:r w:rsidRPr="00485796">
        <w:rPr>
          <w:rFonts w:ascii="Arial" w:hAnsi="Arial" w:cs="Arial"/>
          <w:sz w:val="20"/>
          <w:szCs w:val="20"/>
        </w:rPr>
        <w:t xml:space="preserve">En </w:t>
      </w:r>
      <w:r>
        <w:rPr>
          <w:rFonts w:ascii="Arial" w:hAnsi="Arial" w:cs="Arial"/>
          <w:sz w:val="20"/>
          <w:szCs w:val="20"/>
        </w:rPr>
        <w:t>sa</w:t>
      </w:r>
      <w:r w:rsidRPr="00485796">
        <w:rPr>
          <w:rFonts w:ascii="Arial" w:hAnsi="Arial" w:cs="Arial"/>
          <w:sz w:val="20"/>
          <w:szCs w:val="20"/>
        </w:rPr>
        <w:t xml:space="preserve"> qualité de gardien de l’équipement, </w:t>
      </w:r>
      <w:r>
        <w:rPr>
          <w:rFonts w:ascii="Arial" w:hAnsi="Arial" w:cs="Arial"/>
          <w:sz w:val="20"/>
          <w:szCs w:val="20"/>
        </w:rPr>
        <w:t>le Pouvoir Adjudicateur assume</w:t>
      </w:r>
      <w:r w:rsidRPr="00485796">
        <w:rPr>
          <w:rFonts w:ascii="Arial" w:hAnsi="Arial" w:cs="Arial"/>
          <w:sz w:val="20"/>
          <w:szCs w:val="20"/>
        </w:rPr>
        <w:t xml:space="preserve"> la responsabilité des dommages suivants, sauf dans les cas où ces dommages seraient imputables au Titulaire :</w:t>
      </w:r>
    </w:p>
    <w:p w14:paraId="5E9B4325" w14:textId="77777777" w:rsidR="00EB2A7E" w:rsidRPr="006779DB" w:rsidRDefault="00EB2A7E" w:rsidP="00205B17">
      <w:pPr>
        <w:pStyle w:val="Paragraphedeliste"/>
        <w:numPr>
          <w:ilvl w:val="0"/>
          <w:numId w:val="24"/>
        </w:numPr>
        <w:tabs>
          <w:tab w:val="left" w:pos="567"/>
        </w:tabs>
        <w:spacing w:after="120" w:line="240" w:lineRule="auto"/>
        <w:ind w:left="567"/>
        <w:jc w:val="both"/>
        <w:rPr>
          <w:rFonts w:ascii="Arial" w:hAnsi="Arial" w:cs="Arial"/>
          <w:sz w:val="20"/>
          <w:szCs w:val="20"/>
        </w:rPr>
      </w:pPr>
      <w:r w:rsidRPr="006779DB">
        <w:rPr>
          <w:rFonts w:ascii="Arial" w:hAnsi="Arial" w:cs="Arial"/>
          <w:sz w:val="20"/>
          <w:szCs w:val="20"/>
        </w:rPr>
        <w:t>Dommages au matériel ou aux tiers résultant d'un usage du matériel par le service utilisateur non conforme aux spécifications d'utilisation telles qu'elles ont été préalablement définies par le Titulaire ;</w:t>
      </w:r>
    </w:p>
    <w:p w14:paraId="056BBF22" w14:textId="77777777" w:rsidR="00EB2A7E" w:rsidRPr="00662A48" w:rsidRDefault="00EB2A7E" w:rsidP="00205B17">
      <w:pPr>
        <w:pStyle w:val="Paragraphedeliste"/>
        <w:numPr>
          <w:ilvl w:val="0"/>
          <w:numId w:val="24"/>
        </w:numPr>
        <w:tabs>
          <w:tab w:val="left" w:pos="567"/>
        </w:tabs>
        <w:spacing w:after="120" w:line="240" w:lineRule="auto"/>
        <w:ind w:left="567"/>
        <w:jc w:val="both"/>
        <w:rPr>
          <w:rFonts w:ascii="Arial" w:hAnsi="Arial" w:cs="Arial"/>
          <w:sz w:val="20"/>
          <w:szCs w:val="20"/>
        </w:rPr>
      </w:pPr>
      <w:r w:rsidRPr="00662A48">
        <w:rPr>
          <w:rFonts w:ascii="Arial" w:hAnsi="Arial" w:cs="Arial"/>
          <w:sz w:val="20"/>
          <w:szCs w:val="20"/>
        </w:rPr>
        <w:t>Dommages causés par une intervention de maintenance ou une adjonction de matériel effectuée par les services du Pouvoir Adjudicateur sans l’autorisation du Titulaire ;</w:t>
      </w:r>
    </w:p>
    <w:p w14:paraId="119022EB" w14:textId="77777777" w:rsidR="00EB2A7E" w:rsidRPr="006779DB" w:rsidRDefault="00EB2A7E" w:rsidP="00205B17">
      <w:pPr>
        <w:pStyle w:val="Paragraphedeliste"/>
        <w:numPr>
          <w:ilvl w:val="0"/>
          <w:numId w:val="24"/>
        </w:numPr>
        <w:tabs>
          <w:tab w:val="left" w:pos="567"/>
        </w:tabs>
        <w:spacing w:after="120" w:line="240" w:lineRule="auto"/>
        <w:ind w:left="567"/>
        <w:jc w:val="both"/>
        <w:rPr>
          <w:rFonts w:ascii="Arial" w:hAnsi="Arial" w:cs="Arial"/>
          <w:sz w:val="20"/>
          <w:szCs w:val="20"/>
        </w:rPr>
      </w:pPr>
      <w:r w:rsidRPr="006779DB">
        <w:rPr>
          <w:rFonts w:ascii="Arial" w:hAnsi="Arial" w:cs="Arial"/>
          <w:sz w:val="20"/>
          <w:szCs w:val="20"/>
        </w:rPr>
        <w:t>Dommages causés par la défectuosité de l’installation incombant au Pouvoir Adjudicateur environnant l’équipement ;</w:t>
      </w:r>
    </w:p>
    <w:p w14:paraId="61984140" w14:textId="77777777" w:rsidR="00EB2A7E" w:rsidRPr="006779DB" w:rsidRDefault="00EB2A7E" w:rsidP="00205B17">
      <w:pPr>
        <w:pStyle w:val="Paragraphedeliste"/>
        <w:numPr>
          <w:ilvl w:val="0"/>
          <w:numId w:val="24"/>
        </w:numPr>
        <w:tabs>
          <w:tab w:val="left" w:pos="567"/>
        </w:tabs>
        <w:spacing w:after="120" w:line="240" w:lineRule="auto"/>
        <w:ind w:left="567"/>
        <w:jc w:val="both"/>
        <w:rPr>
          <w:rFonts w:ascii="Arial" w:hAnsi="Arial" w:cs="Arial"/>
          <w:sz w:val="20"/>
          <w:szCs w:val="20"/>
        </w:rPr>
      </w:pPr>
      <w:r w:rsidRPr="006779DB">
        <w:rPr>
          <w:rFonts w:ascii="Arial" w:hAnsi="Arial" w:cs="Arial"/>
          <w:sz w:val="20"/>
          <w:szCs w:val="20"/>
        </w:rPr>
        <w:t>Dommages causés au matériel du fait d'accidents de type incendie, dégât des eaux, vol.</w:t>
      </w:r>
    </w:p>
    <w:p w14:paraId="290C10B7" w14:textId="77777777" w:rsidR="00EB2A7E" w:rsidRPr="00485796" w:rsidRDefault="00EB2A7E" w:rsidP="00EB2A7E">
      <w:pPr>
        <w:tabs>
          <w:tab w:val="left" w:pos="709"/>
        </w:tabs>
        <w:spacing w:after="120" w:line="240" w:lineRule="auto"/>
        <w:jc w:val="both"/>
        <w:rPr>
          <w:rFonts w:ascii="Arial" w:hAnsi="Arial" w:cs="Arial"/>
          <w:sz w:val="20"/>
          <w:szCs w:val="20"/>
        </w:rPr>
      </w:pPr>
      <w:r w:rsidRPr="00485796">
        <w:rPr>
          <w:rFonts w:ascii="Arial" w:hAnsi="Arial" w:cs="Arial"/>
          <w:sz w:val="20"/>
          <w:szCs w:val="20"/>
        </w:rPr>
        <w:t xml:space="preserve">Cette responsabilité court à compter de la mise en </w:t>
      </w:r>
      <w:r>
        <w:rPr>
          <w:rFonts w:ascii="Arial" w:hAnsi="Arial" w:cs="Arial"/>
          <w:sz w:val="20"/>
          <w:szCs w:val="20"/>
        </w:rPr>
        <w:t>ordre de marche de l’équipement jusqu’à sa restitution au Titulaire</w:t>
      </w:r>
      <w:r w:rsidRPr="00485796">
        <w:rPr>
          <w:rFonts w:ascii="Arial" w:hAnsi="Arial" w:cs="Arial"/>
          <w:sz w:val="20"/>
          <w:szCs w:val="20"/>
        </w:rPr>
        <w:t>.</w:t>
      </w:r>
    </w:p>
    <w:p w14:paraId="4EE9F580" w14:textId="77777777" w:rsidR="00EB2A7E" w:rsidRPr="005737E5" w:rsidRDefault="00EB2A7E" w:rsidP="00EB2A7E">
      <w:pPr>
        <w:jc w:val="both"/>
        <w:rPr>
          <w:rFonts w:ascii="Arial" w:hAnsi="Arial" w:cs="Arial"/>
          <w:sz w:val="20"/>
          <w:szCs w:val="20"/>
        </w:rPr>
      </w:pPr>
      <w:r w:rsidRPr="00613A20">
        <w:rPr>
          <w:rFonts w:ascii="Arial" w:hAnsi="Arial" w:cs="Arial"/>
          <w:sz w:val="20"/>
          <w:szCs w:val="20"/>
        </w:rPr>
        <w:t>Le Pouvoir Adjudicateur prend tous moyens à sa convenance afin de couvrir les risques susvisés (assurance responsabilité civile pour les dommages causés aux tiers, assurance dommages aux biens et bris de machines pour les dommages que pourraient subir les biens mis à disposition du Pouvoir Adjudicateur).</w:t>
      </w:r>
    </w:p>
    <w:p w14:paraId="007C121C" w14:textId="77777777" w:rsidR="00EB2A7E" w:rsidRPr="00485796"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 Titulaire communique</w:t>
      </w:r>
      <w:r w:rsidRPr="00485796">
        <w:rPr>
          <w:rFonts w:ascii="Arial" w:hAnsi="Arial" w:cs="Arial"/>
          <w:sz w:val="20"/>
          <w:szCs w:val="20"/>
        </w:rPr>
        <w:t xml:space="preserve"> sur demande </w:t>
      </w:r>
      <w:r>
        <w:rPr>
          <w:rFonts w:ascii="Arial" w:hAnsi="Arial" w:cs="Arial"/>
          <w:sz w:val="20"/>
          <w:szCs w:val="20"/>
        </w:rPr>
        <w:t xml:space="preserve">du Pouvoir Adjudicateur </w:t>
      </w:r>
      <w:r w:rsidRPr="00485796">
        <w:rPr>
          <w:rFonts w:ascii="Arial" w:hAnsi="Arial" w:cs="Arial"/>
          <w:sz w:val="20"/>
          <w:szCs w:val="20"/>
        </w:rPr>
        <w:t>la valeur nette comptable du matériel en mis à disposition.</w:t>
      </w:r>
    </w:p>
    <w:p w14:paraId="32CF7126" w14:textId="77777777" w:rsidR="00EB2A7E" w:rsidRPr="00301E55" w:rsidRDefault="00EB2A7E" w:rsidP="00EB2A7E">
      <w:pPr>
        <w:pStyle w:val="Titre3"/>
      </w:pPr>
      <w:bookmarkStart w:id="59" w:name="_Toc210740669"/>
      <w:r w:rsidRPr="00301E55">
        <w:t>Frais de livraison</w:t>
      </w:r>
      <w:bookmarkEnd w:id="59"/>
    </w:p>
    <w:p w14:paraId="5B348264" w14:textId="3A4B1A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frais de livraison de l’équipement dans le </w:t>
      </w:r>
      <w:r>
        <w:rPr>
          <w:rFonts w:ascii="Arial" w:hAnsi="Arial" w:cs="Arial"/>
          <w:sz w:val="20"/>
          <w:szCs w:val="20"/>
        </w:rPr>
        <w:t xml:space="preserve">service </w:t>
      </w:r>
      <w:r w:rsidRPr="00301E55">
        <w:rPr>
          <w:rFonts w:ascii="Arial" w:hAnsi="Arial" w:cs="Arial"/>
          <w:sz w:val="20"/>
          <w:szCs w:val="20"/>
        </w:rPr>
        <w:t xml:space="preserve">sont pris en charge par le Titulaire, ainsi que les frais de retour d’appareillage à l’expiration du contrat, les frais de déplacement de l’appareil et la requalification des appareils si ceux-ci </w:t>
      </w:r>
      <w:r w:rsidR="00F82EF1" w:rsidRPr="00301E55">
        <w:rPr>
          <w:rFonts w:ascii="Arial" w:hAnsi="Arial" w:cs="Arial"/>
          <w:sz w:val="20"/>
          <w:szCs w:val="20"/>
        </w:rPr>
        <w:t>doivent</w:t>
      </w:r>
      <w:r w:rsidRPr="00301E55">
        <w:rPr>
          <w:rFonts w:ascii="Arial" w:hAnsi="Arial" w:cs="Arial"/>
          <w:sz w:val="20"/>
          <w:szCs w:val="20"/>
        </w:rPr>
        <w:t xml:space="preserve"> être transférés dans un autre </w:t>
      </w:r>
      <w:r>
        <w:rPr>
          <w:rFonts w:ascii="Arial" w:hAnsi="Arial" w:cs="Arial"/>
          <w:sz w:val="20"/>
          <w:szCs w:val="20"/>
        </w:rPr>
        <w:t>service</w:t>
      </w:r>
      <w:r w:rsidRPr="00301E55">
        <w:rPr>
          <w:rFonts w:ascii="Arial" w:hAnsi="Arial" w:cs="Arial"/>
          <w:sz w:val="20"/>
          <w:szCs w:val="20"/>
        </w:rPr>
        <w:t xml:space="preserve"> du Pouvoir Adjudicateur.</w:t>
      </w:r>
    </w:p>
    <w:p w14:paraId="087B1587" w14:textId="77777777" w:rsidR="00EB2A7E" w:rsidRDefault="00EB2A7E" w:rsidP="00EB2A7E">
      <w:pPr>
        <w:pStyle w:val="Titre3"/>
      </w:pPr>
      <w:bookmarkStart w:id="60" w:name="_Toc210740670"/>
      <w:r>
        <w:lastRenderedPageBreak/>
        <w:t>Admission des équipements</w:t>
      </w:r>
      <w:bookmarkEnd w:id="60"/>
    </w:p>
    <w:p w14:paraId="74F59A15" w14:textId="31ABFBCE" w:rsidR="00EB2A7E" w:rsidRPr="00214499"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w:t>
      </w:r>
      <w:r>
        <w:rPr>
          <w:rFonts w:ascii="Arial" w:hAnsi="Arial" w:cs="Arial"/>
          <w:sz w:val="20"/>
          <w:szCs w:val="20"/>
        </w:rPr>
        <w:t>équipements</w:t>
      </w:r>
      <w:r w:rsidRPr="00301E55">
        <w:rPr>
          <w:rFonts w:ascii="Arial" w:hAnsi="Arial" w:cs="Arial"/>
          <w:sz w:val="20"/>
          <w:szCs w:val="20"/>
        </w:rPr>
        <w:t xml:space="preserve">,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 xml:space="preserve">/FCS, sous réserve des précisions et/ou dérogations indiquées à l’article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r>
        <w:rPr>
          <w:rFonts w:ascii="Arial" w:hAnsi="Arial" w:cs="Arial"/>
          <w:sz w:val="20"/>
          <w:szCs w:val="20"/>
        </w:rPr>
        <w:t xml:space="preserve"> du présent document.</w:t>
      </w:r>
    </w:p>
    <w:p w14:paraId="0D2500C2" w14:textId="77777777" w:rsidR="00EB2A7E" w:rsidRPr="00E7230C" w:rsidRDefault="00EB2A7E" w:rsidP="00EB2A7E">
      <w:pPr>
        <w:pStyle w:val="Titre3"/>
      </w:pPr>
      <w:bookmarkStart w:id="61" w:name="_Ref86763567"/>
      <w:bookmarkStart w:id="62" w:name="_Toc210740671"/>
      <w:r w:rsidRPr="00E7230C">
        <w:t>Maintenance</w:t>
      </w:r>
      <w:bookmarkEnd w:id="61"/>
      <w:bookmarkEnd w:id="62"/>
    </w:p>
    <w:p w14:paraId="5F9ABFF5"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La mise à disposition des appareils comprend le service après-vente total (mise au point, pièces et main d’œuvre) pour la durée du marché pour les appareils proposés.</w:t>
      </w:r>
    </w:p>
    <w:p w14:paraId="4EC2FDA8"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La maintenance comprend celle des équipements proposés et celle des matériels annexes : matériel informatique, connexions (PC, imprimante, logiciels). Elle permet une disponibilité maximum des appareils.</w:t>
      </w:r>
    </w:p>
    <w:p w14:paraId="2F1CA925" w14:textId="01714CCB"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Le Titulaire fournit la documentation en français des appareils et des logiciels : notice technique, notice d’entretien, manuel d’utilisation, listes des pièces détachées. Les interventions s'effectuent tous les jours ouvrés. Le Titulaire fournit un accès prioritaire à la hotline, dans un délai et sur une plage de disponibilité précisés dans son offre. Le Titulaire se conforme à l’engagement pris dans son offre sur la disponibilité des pièces détachées ainsi que sur leur origine. Les pièces détachées doivent être certifiées conformes par attestation du fabricant.</w:t>
      </w:r>
    </w:p>
    <w:p w14:paraId="7991C961" w14:textId="77777777" w:rsidR="00EB2A7E" w:rsidRPr="00E7230C" w:rsidRDefault="00EB2A7E" w:rsidP="00205B17">
      <w:pPr>
        <w:pStyle w:val="Paragraphedeliste"/>
        <w:numPr>
          <w:ilvl w:val="0"/>
          <w:numId w:val="21"/>
        </w:numPr>
        <w:tabs>
          <w:tab w:val="left" w:pos="709"/>
        </w:tabs>
        <w:spacing w:after="120" w:line="240" w:lineRule="auto"/>
        <w:jc w:val="both"/>
        <w:rPr>
          <w:rFonts w:ascii="Arial" w:hAnsi="Arial" w:cs="Arial"/>
          <w:b/>
          <w:sz w:val="20"/>
          <w:szCs w:val="20"/>
        </w:rPr>
      </w:pPr>
      <w:r w:rsidRPr="00E7230C">
        <w:rPr>
          <w:rFonts w:ascii="Arial" w:hAnsi="Arial" w:cs="Arial"/>
          <w:b/>
          <w:sz w:val="20"/>
          <w:szCs w:val="20"/>
        </w:rPr>
        <w:t>Maintenances préventives</w:t>
      </w:r>
    </w:p>
    <w:p w14:paraId="68E77F61"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La prise de rendez-vous se fera au moins trois (3) jours avant l'intervention, dans un délai de sept (7) jours suivant le programme d'entretien prévisionnel du Titulaire.</w:t>
      </w:r>
    </w:p>
    <w:p w14:paraId="140E90DF"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L'intervenant garantira le bon fonctionnement de l'appareil en fin d'intervention par une procédure de vérification des performances et la délivrance immédiate d’un rapport d’intervention détaillé (opérations effectuées, pièces détachées remplacées).</w:t>
      </w:r>
    </w:p>
    <w:p w14:paraId="0DD86C51"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Les interventions n'affecteront qu’à minima la production.</w:t>
      </w:r>
    </w:p>
    <w:p w14:paraId="42C026D5"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Le Titulaire s'engage sur un temps maximum d'immobilisation, précisé dans son offre.</w:t>
      </w:r>
    </w:p>
    <w:p w14:paraId="609E9730"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L'annulation éventuelle d’une intervention s’effectue au maximum 48 heures avant l'opération et en fixant une nouvelle date dans le délai prévu.</w:t>
      </w:r>
    </w:p>
    <w:p w14:paraId="0862680D" w14:textId="729BCA0E"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Les évolutions matérielles et logicielles sont comprises dans le prix du marché.</w:t>
      </w:r>
    </w:p>
    <w:p w14:paraId="423E7671" w14:textId="77777777" w:rsidR="00EB2A7E" w:rsidRPr="00E7230C" w:rsidRDefault="00EB2A7E" w:rsidP="00205B17">
      <w:pPr>
        <w:pStyle w:val="Paragraphedeliste"/>
        <w:numPr>
          <w:ilvl w:val="0"/>
          <w:numId w:val="22"/>
        </w:numPr>
        <w:tabs>
          <w:tab w:val="left" w:pos="709"/>
        </w:tabs>
        <w:spacing w:after="120" w:line="240" w:lineRule="auto"/>
        <w:jc w:val="both"/>
        <w:rPr>
          <w:rFonts w:ascii="Arial" w:hAnsi="Arial" w:cs="Arial"/>
          <w:b/>
          <w:sz w:val="20"/>
          <w:szCs w:val="20"/>
        </w:rPr>
      </w:pPr>
      <w:r w:rsidRPr="00E7230C">
        <w:rPr>
          <w:rFonts w:ascii="Arial" w:hAnsi="Arial" w:cs="Arial"/>
          <w:b/>
          <w:sz w:val="20"/>
          <w:szCs w:val="20"/>
        </w:rPr>
        <w:t>Maintenances curatives</w:t>
      </w:r>
    </w:p>
    <w:p w14:paraId="71529DF8"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En cas de panne non bloquante de l’appareil (dégradation des conditions de production sans arrêt total), le temps d'arrivée sur site est inférieur à deux (2) jours ouvrés à partir du premier appel du service utilisateur.</w:t>
      </w:r>
    </w:p>
    <w:p w14:paraId="098339E5"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Le délai maximum de réparation à compter de la demande d’intervention est de cinq (5) jours ouvrés à partir du premier appel du service utilisateur informant le Titulaire de la panne.</w:t>
      </w:r>
    </w:p>
    <w:p w14:paraId="0A50B0FB"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 xml:space="preserve">En cas de panne bloquante (arrêt de la production de l’automate et dont les analyses ne sont pas en miroir sur le site), le temps d'arrivée sur site est inférieur à un (1) jour ouvré, à partir du premier appel du service utilisateur informant le Titulaire de la panne. </w:t>
      </w:r>
    </w:p>
    <w:p w14:paraId="54A235CB" w14:textId="77777777" w:rsidR="00EB2A7E" w:rsidRPr="00E7230C"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Le délai maximum de réparation à compter de la demande d’intervention est de deux (2) jours ouvrés à partir du premier appel du service utilisateur informant le Titulaire de la panne.</w:t>
      </w:r>
    </w:p>
    <w:p w14:paraId="6DF697D1" w14:textId="341FEFFD" w:rsidR="00EB2A7E" w:rsidRDefault="00EB2A7E" w:rsidP="00EB2A7E">
      <w:pPr>
        <w:tabs>
          <w:tab w:val="left" w:pos="709"/>
        </w:tabs>
        <w:spacing w:after="120" w:line="240" w:lineRule="auto"/>
        <w:jc w:val="both"/>
        <w:rPr>
          <w:rFonts w:ascii="Arial" w:hAnsi="Arial" w:cs="Arial"/>
          <w:sz w:val="20"/>
          <w:szCs w:val="20"/>
        </w:rPr>
      </w:pPr>
      <w:r w:rsidRPr="00E7230C">
        <w:rPr>
          <w:rFonts w:ascii="Arial" w:hAnsi="Arial" w:cs="Arial"/>
          <w:sz w:val="20"/>
          <w:szCs w:val="20"/>
        </w:rPr>
        <w:t xml:space="preserve">En cas d'arrêt de l’appareil pour une raison indépendante du Pouvoir Adjudicateur, entrainant la mise en place d’une organisation différente (sous-traitance, délocalisation sur autre site etc.), le Titulaire s’expose au paiement des pénalités prévues par l’article </w:t>
      </w:r>
      <w:r w:rsidRPr="00E7230C">
        <w:rPr>
          <w:rFonts w:ascii="Arial" w:hAnsi="Arial" w:cs="Arial"/>
          <w:sz w:val="20"/>
          <w:szCs w:val="20"/>
        </w:rPr>
        <w:fldChar w:fldCharType="begin"/>
      </w:r>
      <w:r w:rsidRPr="00E7230C">
        <w:rPr>
          <w:rFonts w:ascii="Arial" w:hAnsi="Arial" w:cs="Arial"/>
          <w:sz w:val="20"/>
          <w:szCs w:val="20"/>
        </w:rPr>
        <w:instrText xml:space="preserve"> REF _Ref477365810 \r \h  \* MERGEFORMAT </w:instrText>
      </w:r>
      <w:r w:rsidRPr="00E7230C">
        <w:rPr>
          <w:rFonts w:ascii="Arial" w:hAnsi="Arial" w:cs="Arial"/>
          <w:sz w:val="20"/>
          <w:szCs w:val="20"/>
        </w:rPr>
      </w:r>
      <w:r w:rsidRPr="00E7230C">
        <w:rPr>
          <w:rFonts w:ascii="Arial" w:hAnsi="Arial" w:cs="Arial"/>
          <w:sz w:val="20"/>
          <w:szCs w:val="20"/>
        </w:rPr>
        <w:fldChar w:fldCharType="separate"/>
      </w:r>
      <w:r w:rsidR="00FB1291" w:rsidRPr="00E7230C">
        <w:rPr>
          <w:rFonts w:ascii="Arial" w:hAnsi="Arial" w:cs="Arial"/>
          <w:sz w:val="20"/>
          <w:szCs w:val="20"/>
        </w:rPr>
        <w:t>17</w:t>
      </w:r>
      <w:r w:rsidRPr="00E7230C">
        <w:rPr>
          <w:rFonts w:ascii="Arial" w:hAnsi="Arial" w:cs="Arial"/>
          <w:sz w:val="20"/>
          <w:szCs w:val="20"/>
        </w:rPr>
        <w:fldChar w:fldCharType="end"/>
      </w:r>
      <w:r w:rsidRPr="00E7230C">
        <w:rPr>
          <w:rFonts w:ascii="Arial" w:hAnsi="Arial" w:cs="Arial"/>
          <w:sz w:val="20"/>
          <w:szCs w:val="20"/>
        </w:rPr>
        <w:t xml:space="preserve"> du présent C.C.A.P.</w:t>
      </w:r>
    </w:p>
    <w:p w14:paraId="01551B2C" w14:textId="77777777" w:rsidR="00EB2A7E" w:rsidRPr="006A5767" w:rsidRDefault="00EB2A7E" w:rsidP="00EB2A7E">
      <w:pPr>
        <w:pStyle w:val="Titre2"/>
      </w:pPr>
      <w:bookmarkStart w:id="63" w:name="_Toc210740672"/>
      <w:r w:rsidRPr="00301E55">
        <w:t>Contrôle de la qualité</w:t>
      </w:r>
      <w:r>
        <w:t xml:space="preserve"> en cours d’exécution du marché</w:t>
      </w:r>
      <w:bookmarkEnd w:id="63"/>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64" w:name="_Hlk137737928"/>
      <w:r w:rsidRPr="00AD1077">
        <w:rPr>
          <w:rFonts w:ascii="Arial" w:hAnsi="Arial" w:cs="Arial"/>
          <w:sz w:val="20"/>
          <w:szCs w:val="20"/>
        </w:rPr>
        <w:lastRenderedPageBreak/>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p w14:paraId="0E6EC04A" w14:textId="77777777" w:rsidR="00EB2A7E" w:rsidRPr="00301E55" w:rsidRDefault="00EB2A7E" w:rsidP="00EB2A7E">
      <w:pPr>
        <w:pStyle w:val="Titre2"/>
      </w:pPr>
      <w:bookmarkStart w:id="65" w:name="_Toc469578913"/>
      <w:bookmarkStart w:id="66" w:name="_Toc210740673"/>
      <w:bookmarkEnd w:id="64"/>
      <w:r w:rsidRPr="00301E55">
        <w:t xml:space="preserve">Modalités d’accès aux locaux </w:t>
      </w:r>
      <w:bookmarkEnd w:id="65"/>
      <w:r>
        <w:t>de l’établissement</w:t>
      </w:r>
      <w:bookmarkEnd w:id="66"/>
    </w:p>
    <w:p w14:paraId="49D38F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w:t>
      </w:r>
      <w:r>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542A94B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0096FE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3B9B2C9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4B09F6C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584DA48F" w14:textId="77777777" w:rsidR="00EB2A7E" w:rsidRPr="00301E55" w:rsidRDefault="00EB2A7E" w:rsidP="00EB2A7E">
      <w:pPr>
        <w:pStyle w:val="Titre2"/>
      </w:pPr>
      <w:bookmarkStart w:id="67" w:name="_Toc469578914"/>
      <w:bookmarkStart w:id="68" w:name="_Toc210740674"/>
      <w:r w:rsidRPr="00301E55">
        <w:t>Hygiène et sécurité</w:t>
      </w:r>
      <w:bookmarkEnd w:id="67"/>
      <w:bookmarkEnd w:id="68"/>
    </w:p>
    <w:p w14:paraId="35AEE17C"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110D1C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3F00B02B"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respecter les consignes et/ou protocoles d’hygiène et de sécurité communiqués par l’établissement.</w:t>
      </w:r>
    </w:p>
    <w:p w14:paraId="187325F5"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1483F4A9"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t>Le Titulaire est également informé que certains bâtiments dans lesquels il intervient p</w:t>
      </w:r>
      <w:r>
        <w:rPr>
          <w:rFonts w:ascii="Arial" w:hAnsi="Arial" w:cs="Arial"/>
          <w:sz w:val="20"/>
          <w:szCs w:val="20"/>
        </w:rPr>
        <w:t xml:space="preserve">euvent contenir de l’amiante. </w:t>
      </w:r>
      <w:r w:rsidRPr="007F38E4">
        <w:rPr>
          <w:rFonts w:ascii="Arial" w:hAnsi="Arial" w:cs="Arial"/>
          <w:sz w:val="20"/>
          <w:szCs w:val="20"/>
        </w:rPr>
        <w:t>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54DA3E7"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3A719" w14:textId="7665B16C" w:rsidR="00EB2A7E" w:rsidRPr="00BA27B0" w:rsidRDefault="00EB2A7E" w:rsidP="00BA27B0">
      <w:pPr>
        <w:spacing w:after="120" w:line="240" w:lineRule="auto"/>
        <w:jc w:val="both"/>
        <w:rPr>
          <w:rFonts w:ascii="Arial" w:hAnsi="Arial" w:cs="Arial"/>
          <w:sz w:val="20"/>
          <w:szCs w:val="20"/>
        </w:rPr>
      </w:pPr>
      <w:r w:rsidRPr="007F38E4">
        <w:rPr>
          <w:rFonts w:ascii="Arial" w:hAnsi="Arial" w:cs="Arial"/>
          <w:sz w:val="20"/>
          <w:szCs w:val="20"/>
        </w:rPr>
        <w:t>Le Titulaire a l’obligation de mettre tous les moyens en œ</w:t>
      </w:r>
      <w:r>
        <w:rPr>
          <w:rFonts w:ascii="Arial" w:hAnsi="Arial" w:cs="Arial"/>
          <w:sz w:val="20"/>
          <w:szCs w:val="20"/>
        </w:rPr>
        <w:t xml:space="preserve">uvre pour respecter ces règles. </w:t>
      </w:r>
      <w:r w:rsidRPr="007F38E4">
        <w:rPr>
          <w:rFonts w:ascii="Arial" w:hAnsi="Arial" w:cs="Arial"/>
          <w:sz w:val="20"/>
          <w:szCs w:val="20"/>
        </w:rPr>
        <w:t>Pour se faire, le Titulaire devra prendre connaissance du diagnostic de repérage amiante avant travaux et pourra également consulter le Dossier Technique Amiante (DTA) sur demande auprès du référent amiante.</w:t>
      </w:r>
    </w:p>
    <w:p w14:paraId="1F6E4A71" w14:textId="77777777" w:rsidR="00EB2A7E" w:rsidRPr="00301E55" w:rsidRDefault="00EB2A7E" w:rsidP="00EB2A7E">
      <w:pPr>
        <w:pStyle w:val="Titre1"/>
      </w:pPr>
      <w:bookmarkStart w:id="69" w:name="_Ref481153942"/>
      <w:bookmarkStart w:id="70" w:name="_Toc210740675"/>
      <w:r w:rsidRPr="00301E55">
        <w:t>Constatation de l’exécution des prestations</w:t>
      </w:r>
      <w:bookmarkEnd w:id="69"/>
      <w:bookmarkEnd w:id="70"/>
    </w:p>
    <w:p w14:paraId="2E8F19A9" w14:textId="55D20DBB" w:rsidR="00EB2A7E" w:rsidRPr="00BA27B0" w:rsidRDefault="00EB2A7E" w:rsidP="00BA27B0">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17AE35A" w14:textId="77777777" w:rsidR="00EB2A7E" w:rsidRPr="00205B17" w:rsidRDefault="00EB2A7E" w:rsidP="00EB2A7E">
      <w:pPr>
        <w:pStyle w:val="Corpsdetexte2"/>
        <w:spacing w:before="120" w:after="120"/>
        <w:rPr>
          <w:rFonts w:eastAsiaTheme="minorHAnsi" w:cs="Arial"/>
          <w:sz w:val="20"/>
          <w:szCs w:val="20"/>
          <w:lang w:eastAsia="en-US"/>
        </w:rPr>
      </w:pPr>
      <w:r w:rsidRPr="00205B17">
        <w:rPr>
          <w:rFonts w:eastAsiaTheme="minorHAnsi" w:cs="Arial"/>
          <w:sz w:val="20"/>
          <w:szCs w:val="20"/>
          <w:lang w:eastAsia="en-US"/>
        </w:rPr>
        <w:t>Les prestations prévues par le présent marché font l’objet de vérifications quantitative et qualitative simples au sens de l’article 28.1 du CCAG/FCS.</w:t>
      </w:r>
    </w:p>
    <w:p w14:paraId="0270B7CF" w14:textId="77777777" w:rsidR="00EB2A7E" w:rsidRPr="00205B17" w:rsidRDefault="00EB2A7E" w:rsidP="00EB2A7E">
      <w:pPr>
        <w:pStyle w:val="Corpsdetexte2"/>
        <w:spacing w:before="120" w:after="120"/>
        <w:rPr>
          <w:rFonts w:eastAsiaTheme="minorHAnsi" w:cs="Arial"/>
          <w:sz w:val="20"/>
          <w:szCs w:val="20"/>
          <w:lang w:eastAsia="en-US"/>
        </w:rPr>
      </w:pPr>
      <w:r w:rsidRPr="00205B17">
        <w:rPr>
          <w:rFonts w:eastAsiaTheme="minorHAnsi" w:cs="Arial"/>
          <w:sz w:val="20"/>
          <w:szCs w:val="20"/>
          <w:lang w:eastAsia="en-US"/>
        </w:rPr>
        <w:t>Par dérogation à l’article 27.3 du CCAG/FCS, la présence du Titulaire aux opérations de 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lastRenderedPageBreak/>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Pr>
          <w:rFonts w:ascii="Arial" w:hAnsi="Arial" w:cs="Arial"/>
          <w:color w:val="FF0000"/>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03FA2EA5" w14:textId="2DACB615" w:rsidR="00EB2A7E" w:rsidRPr="00BA27B0" w:rsidRDefault="00EB2A7E" w:rsidP="00BA27B0">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2FDC1914" w14:textId="77777777" w:rsidR="00EB2A7E" w:rsidRPr="007E768A" w:rsidRDefault="00EB2A7E" w:rsidP="00EB2A7E">
      <w:pPr>
        <w:pStyle w:val="Titre2"/>
      </w:pPr>
      <w:bookmarkStart w:id="71" w:name="_Toc210740676"/>
      <w:r w:rsidRPr="00301E55">
        <w:t>Opérations de vérification</w:t>
      </w:r>
      <w:bookmarkEnd w:id="71"/>
    </w:p>
    <w:p w14:paraId="29BAE364" w14:textId="77777777" w:rsidR="00EB2A7E" w:rsidRPr="00F95F9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w:t>
      </w:r>
      <w:r>
        <w:rPr>
          <w:rFonts w:eastAsiaTheme="minorHAnsi" w:cs="Arial"/>
          <w:sz w:val="20"/>
          <w:szCs w:val="20"/>
          <w:lang w:eastAsia="en-US"/>
        </w:rPr>
        <w:t xml:space="preserve"> </w:t>
      </w:r>
      <w:r w:rsidRPr="00A65C93">
        <w:rPr>
          <w:rFonts w:eastAsiaTheme="minorHAnsi" w:cs="Arial"/>
          <w:sz w:val="20"/>
          <w:szCs w:val="20"/>
          <w:lang w:eastAsia="en-US"/>
        </w:rPr>
        <w:t>l’article 28.2 du CCAG/FCS</w:t>
      </w:r>
      <w:r w:rsidRPr="00301E55">
        <w:rPr>
          <w:rFonts w:eastAsiaTheme="minorHAnsi" w:cs="Arial"/>
          <w:sz w:val="20"/>
          <w:szCs w:val="20"/>
          <w:lang w:eastAsia="en-US"/>
        </w:rPr>
        <w:t>.</w:t>
      </w:r>
    </w:p>
    <w:p w14:paraId="01B245FA" w14:textId="77777777" w:rsidR="00EB2A7E" w:rsidRPr="00BF2097" w:rsidRDefault="00EB2A7E" w:rsidP="00EB2A7E">
      <w:pPr>
        <w:pStyle w:val="Titre3"/>
      </w:pPr>
      <w:r>
        <w:t xml:space="preserve">  </w:t>
      </w:r>
      <w:bookmarkStart w:id="72" w:name="_Toc471119509"/>
      <w:bookmarkStart w:id="73" w:name="_Toc539022"/>
      <w:bookmarkStart w:id="74" w:name="_Toc210740677"/>
      <w:r>
        <w:t>Vérification quantitative</w:t>
      </w:r>
      <w:bookmarkEnd w:id="72"/>
      <w:bookmarkEnd w:id="73"/>
      <w:bookmarkEnd w:id="74"/>
    </w:p>
    <w:p w14:paraId="2F3348B6" w14:textId="77777777" w:rsidR="00EB2A7E" w:rsidRDefault="00EB2A7E" w:rsidP="00EB2A7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Titulaire s’engage à reprendre immédiatement cet excédent sans contrepartie.</w:t>
      </w:r>
      <w:r w:rsidRPr="003B47CE">
        <w:rPr>
          <w:rFonts w:ascii="Arial" w:hAnsi="Arial" w:cs="Arial"/>
          <w:sz w:val="20"/>
          <w:szCs w:val="20"/>
        </w:rPr>
        <w:t xml:space="preserve"> </w:t>
      </w:r>
    </w:p>
    <w:p w14:paraId="5D792D22" w14:textId="77777777" w:rsidR="00EB2A7E" w:rsidRPr="00F95F95" w:rsidRDefault="00EB2A7E" w:rsidP="00EB2A7E">
      <w:pPr>
        <w:pStyle w:val="Titre3"/>
      </w:pPr>
      <w:r>
        <w:t xml:space="preserve">  </w:t>
      </w:r>
      <w:bookmarkStart w:id="75" w:name="_Toc471119510"/>
      <w:bookmarkStart w:id="76" w:name="_Toc539023"/>
      <w:bookmarkStart w:id="77" w:name="_Toc210740678"/>
      <w:r>
        <w:t>Vérification qualitative</w:t>
      </w:r>
      <w:bookmarkEnd w:id="75"/>
      <w:bookmarkEnd w:id="76"/>
      <w:bookmarkEnd w:id="77"/>
    </w:p>
    <w:p w14:paraId="2D17C147" w14:textId="77777777" w:rsidR="00EB2A7E" w:rsidRDefault="00EB2A7E" w:rsidP="00EB2A7E">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0D9A245B" w14:textId="7DE74E1D" w:rsidR="00EB2A7E" w:rsidRPr="00BA27B0" w:rsidRDefault="00EB2A7E" w:rsidP="00BA27B0">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 xml:space="preserve">. </w:t>
      </w:r>
    </w:p>
    <w:p w14:paraId="6D7181D6" w14:textId="77777777" w:rsidR="00EB2A7E" w:rsidRPr="00093C59"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w:t>
      </w:r>
      <w:r w:rsidRPr="00A65C93">
        <w:rPr>
          <w:rFonts w:ascii="Arial" w:hAnsi="Arial" w:cs="Arial"/>
          <w:sz w:val="20"/>
          <w:szCs w:val="20"/>
        </w:rPr>
        <w:t>r Adjudicateur prend une décision d'admission, d'ajournement, de réfaction ou de rejet dans les conditions prévues à l'article 30 du CCAG/FCS.</w:t>
      </w:r>
    </w:p>
    <w:p w14:paraId="368ED339" w14:textId="77777777" w:rsidR="00EB2A7E" w:rsidRPr="00301E55" w:rsidRDefault="00EB2A7E" w:rsidP="00EB2A7E">
      <w:pPr>
        <w:pStyle w:val="Titre3"/>
      </w:pPr>
      <w:bookmarkStart w:id="78" w:name="_Toc210740679"/>
      <w:r w:rsidRPr="00301E55">
        <w:t>Admission</w:t>
      </w:r>
      <w:bookmarkEnd w:id="78"/>
    </w:p>
    <w:p w14:paraId="14790708" w14:textId="083537B4" w:rsidR="00EB2A7E" w:rsidRPr="00093C59" w:rsidRDefault="00EB2A7E" w:rsidP="00EB2A7E">
      <w:pPr>
        <w:spacing w:after="120" w:line="240" w:lineRule="auto"/>
        <w:jc w:val="both"/>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020F87A4" w14:textId="6BCD6AD7" w:rsidR="00EB2A7E" w:rsidRPr="00301E55"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28D347DE" w14:textId="77777777" w:rsidR="00EB2A7E" w:rsidRPr="00301E55" w:rsidRDefault="00EB2A7E" w:rsidP="00EB2A7E">
      <w:pPr>
        <w:pStyle w:val="Titre3"/>
      </w:pPr>
      <w:bookmarkStart w:id="79" w:name="_Ref481763734"/>
      <w:bookmarkStart w:id="80" w:name="_Ref481763741"/>
      <w:bookmarkStart w:id="81" w:name="_Toc210740680"/>
      <w:r w:rsidRPr="00301E55">
        <w:t>Ajournement</w:t>
      </w:r>
      <w:bookmarkEnd w:id="79"/>
      <w:bookmarkEnd w:id="80"/>
      <w:bookmarkEnd w:id="81"/>
    </w:p>
    <w:p w14:paraId="4C78C659" w14:textId="77777777" w:rsidR="00EB2A7E" w:rsidRPr="007E768A" w:rsidRDefault="00EB2A7E" w:rsidP="00EB2A7E">
      <w:pPr>
        <w:spacing w:after="120" w:line="240" w:lineRule="auto"/>
      </w:pPr>
      <w:r>
        <w:rPr>
          <w:rFonts w:ascii="Arial" w:hAnsi="Arial" w:cs="Arial"/>
          <w:sz w:val="20"/>
          <w:szCs w:val="20"/>
        </w:rPr>
        <w:t xml:space="preserve">L’article </w:t>
      </w:r>
      <w:r w:rsidRPr="00A65C93">
        <w:rPr>
          <w:rFonts w:ascii="Arial" w:hAnsi="Arial" w:cs="Arial"/>
          <w:sz w:val="20"/>
          <w:szCs w:val="20"/>
        </w:rPr>
        <w:t xml:space="preserve">30.2 du CCAG/FCS </w:t>
      </w:r>
      <w:r w:rsidRPr="00301E55">
        <w:rPr>
          <w:rFonts w:ascii="Arial" w:hAnsi="Arial" w:cs="Arial"/>
          <w:sz w:val="20"/>
          <w:szCs w:val="20"/>
        </w:rPr>
        <w:t>est applicable.</w:t>
      </w:r>
    </w:p>
    <w:p w14:paraId="505E25BD" w14:textId="77777777" w:rsidR="00EB2A7E" w:rsidRPr="00301E55" w:rsidRDefault="00EB2A7E" w:rsidP="00EB2A7E">
      <w:pPr>
        <w:spacing w:before="120" w:after="120" w:line="240" w:lineRule="auto"/>
        <w:jc w:val="both"/>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46DAA298" w14:textId="77777777" w:rsidR="00EB2A7E" w:rsidRPr="00301E55" w:rsidRDefault="00EB2A7E" w:rsidP="00EB2A7E">
      <w:pPr>
        <w:spacing w:before="120" w:after="120" w:line="240" w:lineRule="auto"/>
        <w:jc w:val="both"/>
        <w:rPr>
          <w:rFonts w:ascii="Arial" w:hAnsi="Arial" w:cs="Arial"/>
          <w:sz w:val="20"/>
          <w:szCs w:val="20"/>
        </w:rPr>
      </w:pPr>
      <w:r w:rsidRPr="00301E55">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4C9C8061" w14:textId="77777777" w:rsidR="00EB2A7E" w:rsidRPr="00301E55" w:rsidRDefault="00EB2A7E" w:rsidP="00EB2A7E">
      <w:pPr>
        <w:pStyle w:val="Titre3"/>
      </w:pPr>
      <w:bookmarkStart w:id="82" w:name="_Toc210740681"/>
      <w:r w:rsidRPr="00301E55">
        <w:t>Réfaction</w:t>
      </w:r>
      <w:bookmarkEnd w:id="82"/>
    </w:p>
    <w:p w14:paraId="2AF5D6F1" w14:textId="77777777" w:rsidR="00EB2A7E" w:rsidRPr="00301E55" w:rsidRDefault="00EB2A7E" w:rsidP="00EB2A7E">
      <w:pPr>
        <w:spacing w:after="120" w:line="240" w:lineRule="auto"/>
      </w:pPr>
      <w:r w:rsidRPr="00A65C93">
        <w:rPr>
          <w:rFonts w:ascii="Arial" w:hAnsi="Arial" w:cs="Arial"/>
          <w:sz w:val="20"/>
          <w:szCs w:val="20"/>
        </w:rPr>
        <w:t>L’article 30.3 du CCAG</w:t>
      </w:r>
      <w:r w:rsidRPr="00301E55">
        <w:rPr>
          <w:rFonts w:ascii="Arial" w:hAnsi="Arial" w:cs="Arial"/>
          <w:sz w:val="20"/>
          <w:szCs w:val="20"/>
        </w:rPr>
        <w:t>/FCS est applicable.</w:t>
      </w:r>
    </w:p>
    <w:p w14:paraId="34439CE4" w14:textId="77777777" w:rsidR="00EB2A7E" w:rsidRPr="00301E55" w:rsidRDefault="00EB2A7E" w:rsidP="00EB2A7E">
      <w:pPr>
        <w:pStyle w:val="Titre3"/>
      </w:pPr>
      <w:bookmarkStart w:id="83" w:name="_Toc210740682"/>
      <w:r w:rsidRPr="00301E55">
        <w:lastRenderedPageBreak/>
        <w:t>Rejet</w:t>
      </w:r>
      <w:bookmarkEnd w:id="83"/>
    </w:p>
    <w:p w14:paraId="20E6994B" w14:textId="77777777" w:rsidR="00EB2A7E" w:rsidRPr="00301E55" w:rsidRDefault="00EB2A7E" w:rsidP="00EB2A7E">
      <w:pPr>
        <w:spacing w:after="120" w:line="240" w:lineRule="auto"/>
        <w:rPr>
          <w:rFonts w:ascii="Arial" w:hAnsi="Arial" w:cs="Arial"/>
          <w:sz w:val="20"/>
          <w:szCs w:val="20"/>
        </w:rPr>
      </w:pPr>
      <w:r w:rsidRPr="00A65C93">
        <w:rPr>
          <w:rFonts w:ascii="Arial" w:hAnsi="Arial" w:cs="Arial"/>
          <w:sz w:val="20"/>
          <w:szCs w:val="20"/>
        </w:rPr>
        <w:t xml:space="preserve">L’article 30.4 du </w:t>
      </w:r>
      <w:r w:rsidRPr="00301E55">
        <w:rPr>
          <w:rFonts w:ascii="Arial" w:hAnsi="Arial" w:cs="Arial"/>
          <w:sz w:val="20"/>
          <w:szCs w:val="20"/>
        </w:rPr>
        <w:t>CCAG/FCS est applicable.</w:t>
      </w:r>
    </w:p>
    <w:p w14:paraId="49938A24"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5D7208C1" w14:textId="77777777" w:rsidR="00EB2A7E" w:rsidRDefault="00EB2A7E" w:rsidP="00EB2A7E">
      <w:pPr>
        <w:pStyle w:val="Titre2"/>
      </w:pPr>
      <w:bookmarkStart w:id="84" w:name="_Toc210740683"/>
      <w:r w:rsidRPr="00301E55">
        <w:t>Opérations de vérification</w:t>
      </w:r>
      <w:bookmarkEnd w:id="84"/>
    </w:p>
    <w:p w14:paraId="7AC6B07F" w14:textId="77777777" w:rsidR="00EB2A7E" w:rsidRPr="00E41FC0"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w:t>
      </w:r>
      <w:r>
        <w:rPr>
          <w:rFonts w:eastAsiaTheme="minorHAnsi" w:cs="Arial"/>
          <w:sz w:val="20"/>
          <w:szCs w:val="20"/>
          <w:lang w:eastAsia="en-US"/>
        </w:rPr>
        <w:t xml:space="preserve">ondies au sens de </w:t>
      </w:r>
      <w:r w:rsidRPr="00A65C93">
        <w:rPr>
          <w:rFonts w:eastAsiaTheme="minorHAnsi" w:cs="Arial"/>
          <w:sz w:val="20"/>
          <w:szCs w:val="20"/>
          <w:lang w:eastAsia="en-US"/>
        </w:rPr>
        <w:t xml:space="preserve">l’article 28.2 </w:t>
      </w:r>
      <w:r w:rsidRPr="00301E55">
        <w:rPr>
          <w:rFonts w:eastAsiaTheme="minorHAnsi" w:cs="Arial"/>
          <w:sz w:val="20"/>
          <w:szCs w:val="20"/>
          <w:lang w:eastAsia="en-US"/>
        </w:rPr>
        <w:t>du CCAG/FCS.</w:t>
      </w:r>
    </w:p>
    <w:p w14:paraId="336DF6EB" w14:textId="77777777" w:rsidR="00EB2A7E" w:rsidRDefault="00EB2A7E" w:rsidP="00EB2A7E">
      <w:pPr>
        <w:pStyle w:val="Titre3"/>
      </w:pPr>
      <w:bookmarkStart w:id="85" w:name="_Toc210740684"/>
      <w:r>
        <w:t>Vérification quantitative</w:t>
      </w:r>
      <w:bookmarkEnd w:id="85"/>
    </w:p>
    <w:p w14:paraId="1CA655BD" w14:textId="77777777" w:rsidR="00EB2A7E" w:rsidRPr="00FF1D14" w:rsidRDefault="00EB2A7E" w:rsidP="00EB2A7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w:t>
      </w:r>
      <w:r>
        <w:rPr>
          <w:rFonts w:ascii="Arial" w:hAnsi="Arial" w:cs="Arial"/>
          <w:sz w:val="20"/>
          <w:szCs w:val="20"/>
        </w:rPr>
        <w:t xml:space="preserve">. </w:t>
      </w:r>
      <w:r w:rsidRPr="00A65816">
        <w:rPr>
          <w:rFonts w:ascii="Arial" w:hAnsi="Arial" w:cs="Arial"/>
          <w:sz w:val="20"/>
          <w:szCs w:val="20"/>
        </w:rPr>
        <w:t>Le Pouvoir Adjudicateur s’assure que la fourniture livrée comporte bien tous les équipements et accessoires demandés dans le bon de commande</w:t>
      </w:r>
      <w:r>
        <w:rPr>
          <w:rFonts w:ascii="Arial" w:hAnsi="Arial" w:cs="Arial"/>
          <w:sz w:val="20"/>
          <w:szCs w:val="20"/>
        </w:rPr>
        <w:t xml:space="preserve"> ou visés dans le bon de livraison,</w:t>
      </w:r>
      <w:r w:rsidRPr="00A65816">
        <w:rPr>
          <w:rFonts w:ascii="Arial" w:hAnsi="Arial" w:cs="Arial"/>
          <w:sz w:val="20"/>
          <w:szCs w:val="20"/>
        </w:rPr>
        <w:t xml:space="preserve"> et qu’elle ne présente ni défaut apparent, ni avarie subie lors des opérations de transport et de livraison.</w:t>
      </w:r>
    </w:p>
    <w:p w14:paraId="3433E843" w14:textId="77777777" w:rsidR="00EB2A7E" w:rsidRPr="001733BE" w:rsidRDefault="00EB2A7E" w:rsidP="00EB2A7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Si la quantité fournie est inférieure</w:t>
      </w:r>
      <w:r>
        <w:rPr>
          <w:rFonts w:ascii="Arial" w:hAnsi="Arial" w:cs="Arial"/>
          <w:sz w:val="20"/>
          <w:szCs w:val="20"/>
        </w:rPr>
        <w:t xml:space="preserve"> ou supérieure</w:t>
      </w:r>
      <w:r w:rsidRPr="002133FA">
        <w:rPr>
          <w:rFonts w:ascii="Arial" w:hAnsi="Arial" w:cs="Arial"/>
          <w:sz w:val="20"/>
          <w:szCs w:val="20"/>
        </w:rPr>
        <w:t xml:space="preserv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w:t>
      </w:r>
      <w:r>
        <w:rPr>
          <w:rFonts w:ascii="Arial" w:hAnsi="Arial" w:cs="Arial"/>
          <w:sz w:val="20"/>
          <w:szCs w:val="20"/>
        </w:rPr>
        <w:t xml:space="preserve"> ou de reprendre l’excédent</w:t>
      </w:r>
      <w:r w:rsidRPr="002133FA">
        <w:rPr>
          <w:rFonts w:ascii="Arial" w:hAnsi="Arial" w:cs="Arial"/>
          <w:sz w:val="20"/>
          <w:szCs w:val="20"/>
        </w:rPr>
        <w:t xml:space="preserve">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p>
    <w:p w14:paraId="46621972" w14:textId="77777777" w:rsidR="00EB2A7E" w:rsidRDefault="00EB2A7E" w:rsidP="00EB2A7E">
      <w:pPr>
        <w:pStyle w:val="Titre3"/>
      </w:pPr>
      <w:bookmarkStart w:id="86" w:name="_Toc210740685"/>
      <w:r>
        <w:t>Vérification qualitative</w:t>
      </w:r>
      <w:bookmarkEnd w:id="86"/>
    </w:p>
    <w:p w14:paraId="3C7712B7" w14:textId="77777777" w:rsidR="00EB2A7E" w:rsidRDefault="00EB2A7E" w:rsidP="00EB2A7E">
      <w:pPr>
        <w:pStyle w:val="Corpsdetexte2"/>
        <w:spacing w:before="120" w:after="120"/>
        <w:rPr>
          <w:rFonts w:cs="Arial"/>
          <w:sz w:val="20"/>
          <w:szCs w:val="20"/>
        </w:rPr>
      </w:pPr>
      <w:r>
        <w:rPr>
          <w:rFonts w:cs="Arial"/>
          <w:sz w:val="20"/>
          <w:szCs w:val="20"/>
        </w:rPr>
        <w:t xml:space="preserve">La vérification qualitative approfondie comprend deux étapes : </w:t>
      </w:r>
    </w:p>
    <w:p w14:paraId="3F15CA53" w14:textId="77777777" w:rsidR="00EB2A7E" w:rsidRDefault="00EB2A7E" w:rsidP="00205B17">
      <w:pPr>
        <w:pStyle w:val="Corpsdetexte2"/>
        <w:numPr>
          <w:ilvl w:val="0"/>
          <w:numId w:val="33"/>
        </w:numPr>
        <w:spacing w:before="120" w:after="120"/>
        <w:ind w:left="714" w:hanging="357"/>
        <w:contextualSpacing/>
        <w:rPr>
          <w:rFonts w:cs="Arial"/>
          <w:sz w:val="20"/>
          <w:szCs w:val="20"/>
        </w:rPr>
      </w:pPr>
      <w:proofErr w:type="gramStart"/>
      <w:r>
        <w:rPr>
          <w:rFonts w:cs="Arial"/>
          <w:sz w:val="20"/>
          <w:szCs w:val="20"/>
        </w:rPr>
        <w:t>la</w:t>
      </w:r>
      <w:proofErr w:type="gramEnd"/>
      <w:r>
        <w:rPr>
          <w:rFonts w:cs="Arial"/>
          <w:sz w:val="20"/>
          <w:szCs w:val="20"/>
        </w:rPr>
        <w:t xml:space="preserve"> vérification d’aptitude, effectuée à compter de la livraison de l’équipement,</w:t>
      </w:r>
    </w:p>
    <w:p w14:paraId="41FFB5CF" w14:textId="77777777" w:rsidR="00EB2A7E" w:rsidRDefault="00EB2A7E" w:rsidP="00205B17">
      <w:pPr>
        <w:pStyle w:val="Corpsdetexte2"/>
        <w:numPr>
          <w:ilvl w:val="0"/>
          <w:numId w:val="33"/>
        </w:numPr>
        <w:spacing w:before="120" w:after="120"/>
        <w:ind w:left="714" w:hanging="357"/>
        <w:contextualSpacing/>
        <w:rPr>
          <w:rFonts w:cs="Arial"/>
          <w:sz w:val="20"/>
          <w:szCs w:val="20"/>
        </w:rPr>
      </w:pPr>
      <w:proofErr w:type="gramStart"/>
      <w:r>
        <w:rPr>
          <w:rFonts w:cs="Arial"/>
          <w:sz w:val="20"/>
          <w:szCs w:val="20"/>
        </w:rPr>
        <w:t>la</w:t>
      </w:r>
      <w:proofErr w:type="gramEnd"/>
      <w:r>
        <w:rPr>
          <w:rFonts w:cs="Arial"/>
          <w:sz w:val="20"/>
          <w:szCs w:val="20"/>
        </w:rPr>
        <w:t xml:space="preserve"> vérification de service régulier, effectuée à compter de sa mise en service.</w:t>
      </w:r>
    </w:p>
    <w:p w14:paraId="09EE9002" w14:textId="77777777" w:rsidR="00EB2A7E" w:rsidRDefault="00EB2A7E" w:rsidP="00EB2A7E">
      <w:pPr>
        <w:pStyle w:val="Corpsdetexte2"/>
        <w:spacing w:before="120" w:after="120"/>
        <w:rPr>
          <w:rFonts w:cs="Arial"/>
          <w:sz w:val="20"/>
          <w:szCs w:val="20"/>
        </w:rPr>
      </w:pPr>
    </w:p>
    <w:p w14:paraId="20174CFC" w14:textId="77777777" w:rsidR="00EB2A7E" w:rsidRDefault="00EB2A7E" w:rsidP="00205B17">
      <w:pPr>
        <w:pStyle w:val="Corpsdetexte2"/>
        <w:numPr>
          <w:ilvl w:val="1"/>
          <w:numId w:val="25"/>
        </w:numPr>
        <w:spacing w:before="120" w:after="120"/>
        <w:rPr>
          <w:rFonts w:cs="Arial"/>
          <w:sz w:val="20"/>
          <w:szCs w:val="20"/>
        </w:rPr>
      </w:pPr>
      <w:r w:rsidRPr="002478AE">
        <w:rPr>
          <w:rFonts w:cs="Arial"/>
          <w:b/>
          <w:sz w:val="20"/>
          <w:szCs w:val="20"/>
        </w:rPr>
        <w:t>Vérification</w:t>
      </w:r>
      <w:r>
        <w:rPr>
          <w:rFonts w:cs="Arial"/>
          <w:sz w:val="20"/>
          <w:szCs w:val="20"/>
        </w:rPr>
        <w:t xml:space="preserve"> </w:t>
      </w:r>
      <w:r w:rsidRPr="002478AE">
        <w:rPr>
          <w:rFonts w:cs="Arial"/>
          <w:b/>
          <w:sz w:val="20"/>
          <w:szCs w:val="20"/>
        </w:rPr>
        <w:t>d’aptitude</w:t>
      </w:r>
    </w:p>
    <w:p w14:paraId="38F11220" w14:textId="77777777" w:rsidR="00EB2A7E" w:rsidRPr="00037149" w:rsidRDefault="00EB2A7E" w:rsidP="00EB2A7E">
      <w:pPr>
        <w:pStyle w:val="Corpsdetexte2"/>
        <w:spacing w:before="120" w:after="120"/>
        <w:rPr>
          <w:rFonts w:cs="Arial"/>
          <w:sz w:val="20"/>
          <w:szCs w:val="20"/>
        </w:rPr>
      </w:pPr>
      <w:r w:rsidRPr="00037149">
        <w:rPr>
          <w:rFonts w:cs="Arial"/>
          <w:sz w:val="20"/>
          <w:szCs w:val="20"/>
        </w:rPr>
        <w:t>La vérification d’aptitude a pour objet de constater que la fourniture livrée présente les caractéristiques techniques qui la rendent apte à remplir les fonctions décrites dans le cahier des charges du marché.</w:t>
      </w:r>
    </w:p>
    <w:p w14:paraId="13512068" w14:textId="77777777" w:rsidR="00EB2A7E" w:rsidRPr="00037149" w:rsidRDefault="00EB2A7E" w:rsidP="00EB2A7E">
      <w:pPr>
        <w:widowControl w:val="0"/>
        <w:autoSpaceDE w:val="0"/>
        <w:autoSpaceDN w:val="0"/>
        <w:adjustRightInd w:val="0"/>
        <w:spacing w:after="120" w:line="20" w:lineRule="atLeast"/>
        <w:jc w:val="both"/>
        <w:rPr>
          <w:rFonts w:ascii="Arial" w:hAnsi="Arial" w:cs="Arial"/>
          <w:sz w:val="20"/>
          <w:szCs w:val="20"/>
        </w:rPr>
      </w:pPr>
      <w:r w:rsidRPr="00037149">
        <w:rPr>
          <w:rFonts w:ascii="Arial" w:hAnsi="Arial" w:cs="Arial"/>
          <w:sz w:val="20"/>
          <w:szCs w:val="20"/>
        </w:rPr>
        <w:t>Le Pouvoir Adjudicateur dispose d’un délai de quinze (15) jours pour procéder à la vérification d’aptitude et notifier sa décision, à compter de la date de signature du bon de livraison.</w:t>
      </w:r>
    </w:p>
    <w:p w14:paraId="2A54F3E6" w14:textId="77777777" w:rsidR="00EB2A7E" w:rsidRPr="00037149" w:rsidRDefault="00EB2A7E" w:rsidP="00EB2A7E">
      <w:pPr>
        <w:widowControl w:val="0"/>
        <w:autoSpaceDE w:val="0"/>
        <w:autoSpaceDN w:val="0"/>
        <w:adjustRightInd w:val="0"/>
        <w:spacing w:after="120" w:line="20" w:lineRule="atLeast"/>
        <w:jc w:val="both"/>
        <w:rPr>
          <w:rFonts w:ascii="Arial" w:hAnsi="Arial" w:cs="Arial"/>
          <w:sz w:val="20"/>
          <w:szCs w:val="20"/>
        </w:rPr>
      </w:pPr>
      <w:r w:rsidRPr="00037149">
        <w:rPr>
          <w:rFonts w:ascii="Arial" w:hAnsi="Arial" w:cs="Arial"/>
          <w:sz w:val="20"/>
          <w:szCs w:val="20"/>
        </w:rPr>
        <w:t>Si la décision de vérification d’aptitude est positive, le Pouvoir Adjudicateur établit un Procès-Verbal de vérification d’aptitude, qu’il notifie au Titulaire et la vérification de service régulier débute.</w:t>
      </w:r>
    </w:p>
    <w:p w14:paraId="181D8849" w14:textId="77777777" w:rsidR="00EB2A7E" w:rsidRPr="00037149" w:rsidRDefault="00EB2A7E" w:rsidP="00EB2A7E">
      <w:pPr>
        <w:widowControl w:val="0"/>
        <w:autoSpaceDE w:val="0"/>
        <w:autoSpaceDN w:val="0"/>
        <w:adjustRightInd w:val="0"/>
        <w:spacing w:after="0" w:line="20" w:lineRule="atLeast"/>
        <w:contextualSpacing/>
        <w:jc w:val="both"/>
        <w:rPr>
          <w:rFonts w:ascii="Arial" w:hAnsi="Arial" w:cs="Arial"/>
          <w:sz w:val="20"/>
          <w:szCs w:val="20"/>
        </w:rPr>
      </w:pPr>
      <w:r w:rsidRPr="00037149">
        <w:rPr>
          <w:rFonts w:ascii="Arial" w:hAnsi="Arial" w:cs="Arial"/>
          <w:sz w:val="20"/>
          <w:szCs w:val="20"/>
        </w:rPr>
        <w:t>Si le résultat de la vérification d’aptitude est négatif, le Pouvoir Adjudicateur prend une décision écrite qu’il notifie au Titulaire, soit :</w:t>
      </w:r>
    </w:p>
    <w:p w14:paraId="4002282B" w14:textId="77777777" w:rsidR="00EB2A7E" w:rsidRPr="00037149" w:rsidRDefault="00EB2A7E" w:rsidP="00205B17">
      <w:pPr>
        <w:pStyle w:val="Paragraphedeliste"/>
        <w:widowControl w:val="0"/>
        <w:numPr>
          <w:ilvl w:val="0"/>
          <w:numId w:val="26"/>
        </w:numPr>
        <w:autoSpaceDE w:val="0"/>
        <w:autoSpaceDN w:val="0"/>
        <w:adjustRightInd w:val="0"/>
        <w:spacing w:after="0" w:line="20" w:lineRule="atLeast"/>
        <w:ind w:left="426"/>
        <w:jc w:val="both"/>
        <w:rPr>
          <w:rFonts w:ascii="Arial" w:hAnsi="Arial" w:cs="Arial"/>
          <w:sz w:val="20"/>
          <w:szCs w:val="20"/>
        </w:rPr>
      </w:pPr>
      <w:proofErr w:type="gramStart"/>
      <w:r w:rsidRPr="00037149">
        <w:rPr>
          <w:rFonts w:ascii="Arial" w:hAnsi="Arial" w:cs="Arial"/>
          <w:sz w:val="20"/>
          <w:szCs w:val="20"/>
        </w:rPr>
        <w:t>d’ajournement</w:t>
      </w:r>
      <w:proofErr w:type="gramEnd"/>
      <w:r w:rsidRPr="00037149">
        <w:rPr>
          <w:rFonts w:ascii="Arial" w:hAnsi="Arial" w:cs="Arial"/>
          <w:sz w:val="20"/>
          <w:szCs w:val="20"/>
        </w:rPr>
        <w:t>, dans les conditions décrites à l’article ci-après,</w:t>
      </w:r>
    </w:p>
    <w:p w14:paraId="2DCBD6AF" w14:textId="77777777" w:rsidR="00EB2A7E" w:rsidRPr="00037149" w:rsidRDefault="00EB2A7E" w:rsidP="00205B17">
      <w:pPr>
        <w:pStyle w:val="Paragraphedeliste"/>
        <w:widowControl w:val="0"/>
        <w:numPr>
          <w:ilvl w:val="0"/>
          <w:numId w:val="26"/>
        </w:numPr>
        <w:autoSpaceDE w:val="0"/>
        <w:autoSpaceDN w:val="0"/>
        <w:adjustRightInd w:val="0"/>
        <w:spacing w:after="120" w:line="20" w:lineRule="atLeast"/>
        <w:ind w:left="426"/>
        <w:jc w:val="both"/>
        <w:rPr>
          <w:rFonts w:ascii="Arial" w:hAnsi="Arial" w:cs="Arial"/>
          <w:sz w:val="20"/>
          <w:szCs w:val="20"/>
        </w:rPr>
      </w:pPr>
      <w:proofErr w:type="gramStart"/>
      <w:r w:rsidRPr="00037149">
        <w:rPr>
          <w:rFonts w:ascii="Arial" w:hAnsi="Arial" w:cs="Arial"/>
          <w:sz w:val="20"/>
          <w:szCs w:val="20"/>
        </w:rPr>
        <w:t>de</w:t>
      </w:r>
      <w:proofErr w:type="gramEnd"/>
      <w:r w:rsidRPr="00037149">
        <w:rPr>
          <w:rFonts w:ascii="Arial" w:hAnsi="Arial" w:cs="Arial"/>
          <w:sz w:val="20"/>
          <w:szCs w:val="20"/>
        </w:rPr>
        <w:t xml:space="preserve"> rejet, dans les conditions prévues à l’article 30.4 du CCAG/FCS.</w:t>
      </w:r>
    </w:p>
    <w:p w14:paraId="7FF7C1F9" w14:textId="77777777" w:rsidR="00EB2A7E" w:rsidRPr="001733BE" w:rsidRDefault="00EB2A7E" w:rsidP="00EB2A7E">
      <w:pPr>
        <w:widowControl w:val="0"/>
        <w:autoSpaceDE w:val="0"/>
        <w:autoSpaceDN w:val="0"/>
        <w:adjustRightInd w:val="0"/>
        <w:spacing w:after="120" w:line="20" w:lineRule="atLeast"/>
        <w:ind w:left="66"/>
        <w:jc w:val="both"/>
        <w:rPr>
          <w:rFonts w:ascii="Arial" w:hAnsi="Arial" w:cs="Arial"/>
          <w:sz w:val="20"/>
          <w:szCs w:val="20"/>
        </w:rPr>
      </w:pPr>
      <w:r w:rsidRPr="00037149">
        <w:rPr>
          <w:rFonts w:ascii="Arial" w:hAnsi="Arial" w:cs="Arial"/>
          <w:sz w:val="20"/>
          <w:szCs w:val="20"/>
        </w:rPr>
        <w:t>En l’absence de décision notifiée au Titulaire au terme du délai de vérification d’aptitude, la décision est réputée positive.</w:t>
      </w:r>
    </w:p>
    <w:p w14:paraId="5870059F" w14:textId="77777777" w:rsidR="00EB2A7E" w:rsidRPr="002478AE" w:rsidRDefault="00EB2A7E" w:rsidP="00205B17">
      <w:pPr>
        <w:pStyle w:val="Corpsdetexte2"/>
        <w:numPr>
          <w:ilvl w:val="1"/>
          <w:numId w:val="25"/>
        </w:numPr>
        <w:spacing w:before="120" w:after="120"/>
        <w:rPr>
          <w:rFonts w:eastAsiaTheme="minorHAnsi" w:cs="Arial"/>
          <w:b/>
          <w:sz w:val="20"/>
          <w:szCs w:val="20"/>
          <w:lang w:eastAsia="en-US"/>
        </w:rPr>
      </w:pPr>
      <w:r w:rsidRPr="002478AE">
        <w:rPr>
          <w:rFonts w:eastAsiaTheme="minorHAnsi" w:cs="Arial"/>
          <w:b/>
          <w:sz w:val="20"/>
          <w:szCs w:val="20"/>
          <w:lang w:eastAsia="en-US"/>
        </w:rPr>
        <w:t>Vérification de service régulier</w:t>
      </w:r>
    </w:p>
    <w:p w14:paraId="5C9498E6" w14:textId="77777777" w:rsidR="00EB2A7E" w:rsidRPr="00FF1D14" w:rsidRDefault="00EB2A7E" w:rsidP="00EB2A7E">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La vérification de service régulier </w:t>
      </w:r>
      <w:r w:rsidRPr="00301E55">
        <w:rPr>
          <w:rFonts w:cs="Arial"/>
          <w:sz w:val="20"/>
          <w:szCs w:val="20"/>
        </w:rPr>
        <w:t xml:space="preserve">a pour objet de constater que </w:t>
      </w:r>
      <w:r>
        <w:rPr>
          <w:rFonts w:cs="Arial"/>
          <w:sz w:val="20"/>
          <w:szCs w:val="20"/>
        </w:rPr>
        <w:t>la fourniture livrée</w:t>
      </w:r>
      <w:r w:rsidRPr="00301E55">
        <w:rPr>
          <w:rFonts w:cs="Arial"/>
          <w:sz w:val="20"/>
          <w:szCs w:val="20"/>
        </w:rPr>
        <w:t xml:space="preserve"> </w:t>
      </w:r>
      <w:r>
        <w:rPr>
          <w:rFonts w:cs="Arial"/>
          <w:sz w:val="20"/>
          <w:szCs w:val="20"/>
        </w:rPr>
        <w:t>est capable</w:t>
      </w:r>
      <w:r w:rsidRPr="00301E55">
        <w:rPr>
          <w:rFonts w:cs="Arial"/>
          <w:sz w:val="20"/>
          <w:szCs w:val="20"/>
        </w:rPr>
        <w:t xml:space="preserve"> d’assurer un service régulier dans les conditions normales d’exploitation prévues dans le</w:t>
      </w:r>
      <w:r>
        <w:rPr>
          <w:rFonts w:cs="Arial"/>
          <w:sz w:val="20"/>
          <w:szCs w:val="20"/>
        </w:rPr>
        <w:t xml:space="preserve"> cahier des charges du marché</w:t>
      </w:r>
      <w:r w:rsidRPr="00301E55">
        <w:rPr>
          <w:rFonts w:cs="Arial"/>
          <w:sz w:val="20"/>
          <w:szCs w:val="20"/>
        </w:rPr>
        <w:t>.</w:t>
      </w:r>
    </w:p>
    <w:p w14:paraId="4BBA9E39" w14:textId="77777777" w:rsidR="00EB2A7E" w:rsidRPr="001733BE" w:rsidRDefault="00EB2A7E" w:rsidP="00EB2A7E">
      <w:pPr>
        <w:widowControl w:val="0"/>
        <w:autoSpaceDE w:val="0"/>
        <w:autoSpaceDN w:val="0"/>
        <w:adjustRightInd w:val="0"/>
        <w:spacing w:after="120" w:line="20" w:lineRule="atLeast"/>
        <w:jc w:val="both"/>
        <w:rPr>
          <w:rFonts w:ascii="Arial" w:hAnsi="Arial" w:cs="Arial"/>
          <w:sz w:val="20"/>
          <w:szCs w:val="20"/>
        </w:rPr>
      </w:pPr>
      <w:r w:rsidRPr="00301E55">
        <w:rPr>
          <w:rFonts w:ascii="Arial" w:hAnsi="Arial" w:cs="Arial"/>
          <w:sz w:val="20"/>
          <w:szCs w:val="20"/>
        </w:rPr>
        <w:t xml:space="preserve">La régularité du service s’observe </w:t>
      </w:r>
      <w:r w:rsidRPr="001733BE">
        <w:rPr>
          <w:rFonts w:ascii="Arial" w:hAnsi="Arial" w:cs="Arial"/>
          <w:sz w:val="20"/>
          <w:szCs w:val="20"/>
        </w:rPr>
        <w:t>pendant quinze (15) jours, à partir du jour de la décision positive de vérification d’aptitude prise par le Pouvoir Adjudicateur.</w:t>
      </w:r>
    </w:p>
    <w:p w14:paraId="5154D569" w14:textId="77777777" w:rsidR="00EB2A7E" w:rsidRPr="001733BE" w:rsidRDefault="00EB2A7E" w:rsidP="00EB2A7E">
      <w:pPr>
        <w:widowControl w:val="0"/>
        <w:autoSpaceDE w:val="0"/>
        <w:autoSpaceDN w:val="0"/>
        <w:adjustRightInd w:val="0"/>
        <w:spacing w:after="120" w:line="20" w:lineRule="atLeast"/>
        <w:jc w:val="both"/>
        <w:rPr>
          <w:rFonts w:ascii="Arial" w:hAnsi="Arial" w:cs="Arial"/>
          <w:sz w:val="20"/>
          <w:szCs w:val="20"/>
        </w:rPr>
      </w:pPr>
      <w:r w:rsidRPr="001733BE">
        <w:rPr>
          <w:rFonts w:ascii="Arial" w:hAnsi="Arial" w:cs="Arial"/>
          <w:sz w:val="20"/>
          <w:szCs w:val="20"/>
        </w:rPr>
        <w:t>Si le résultat de la vérification de service régulier est positif, les parties dressent un Procès-Verbal de mise en service « 1</w:t>
      </w:r>
      <w:r w:rsidRPr="001733BE">
        <w:rPr>
          <w:rFonts w:ascii="Arial" w:hAnsi="Arial" w:cs="Arial"/>
          <w:sz w:val="20"/>
          <w:szCs w:val="20"/>
          <w:vertAlign w:val="superscript"/>
        </w:rPr>
        <w:t>er</w:t>
      </w:r>
      <w:r w:rsidRPr="001733BE">
        <w:rPr>
          <w:rFonts w:ascii="Arial" w:hAnsi="Arial" w:cs="Arial"/>
          <w:sz w:val="20"/>
          <w:szCs w:val="20"/>
        </w:rPr>
        <w:t xml:space="preserve"> patient » établi contradictoirement en deux exemplaires, un exemplaire étant conservé par chacune des parties. Ce procès-verbal est notifié par écrit au Titulaire dans un délai maximal de sept (7) jours, à compter de l’issue de la vérification de service régulier.</w:t>
      </w:r>
      <w:r>
        <w:rPr>
          <w:rFonts w:ascii="Arial" w:hAnsi="Arial" w:cs="Arial"/>
          <w:sz w:val="20"/>
          <w:szCs w:val="20"/>
        </w:rPr>
        <w:t xml:space="preserve"> L’admission prend effet à la date de notification du Procès-Verbal de vérification positive du service régulier.</w:t>
      </w:r>
    </w:p>
    <w:p w14:paraId="3E8BFBC8" w14:textId="77777777" w:rsidR="00EB2A7E" w:rsidRPr="001733BE" w:rsidRDefault="00EB2A7E" w:rsidP="00EB2A7E">
      <w:pPr>
        <w:widowControl w:val="0"/>
        <w:autoSpaceDE w:val="0"/>
        <w:autoSpaceDN w:val="0"/>
        <w:adjustRightInd w:val="0"/>
        <w:spacing w:after="120" w:line="20" w:lineRule="atLeast"/>
        <w:jc w:val="both"/>
        <w:rPr>
          <w:rFonts w:ascii="Arial" w:hAnsi="Arial" w:cs="Arial"/>
          <w:sz w:val="20"/>
          <w:szCs w:val="20"/>
        </w:rPr>
      </w:pPr>
      <w:r w:rsidRPr="001733BE">
        <w:rPr>
          <w:rFonts w:ascii="Arial" w:hAnsi="Arial" w:cs="Arial"/>
          <w:sz w:val="20"/>
          <w:szCs w:val="20"/>
        </w:rPr>
        <w:t>Si le Pouvoir Adjudicateur ne notifie pas sa décision dans ce délai, le résultat de la vérification de service régulier est considéré comme positif et la fourniture est réputée admise</w:t>
      </w:r>
      <w:r>
        <w:rPr>
          <w:rFonts w:ascii="Arial" w:hAnsi="Arial" w:cs="Arial"/>
          <w:sz w:val="20"/>
          <w:szCs w:val="20"/>
        </w:rPr>
        <w:t xml:space="preserve"> à l’issue du délai de sept (7) </w:t>
      </w:r>
      <w:proofErr w:type="gramStart"/>
      <w:r>
        <w:rPr>
          <w:rFonts w:ascii="Arial" w:hAnsi="Arial" w:cs="Arial"/>
          <w:sz w:val="20"/>
          <w:szCs w:val="20"/>
        </w:rPr>
        <w:lastRenderedPageBreak/>
        <w:t>jours mentionné</w:t>
      </w:r>
      <w:proofErr w:type="gramEnd"/>
      <w:r>
        <w:rPr>
          <w:rFonts w:ascii="Arial" w:hAnsi="Arial" w:cs="Arial"/>
          <w:sz w:val="20"/>
          <w:szCs w:val="20"/>
        </w:rPr>
        <w:t xml:space="preserve"> ci-avant</w:t>
      </w:r>
      <w:r w:rsidRPr="001733BE">
        <w:rPr>
          <w:rFonts w:ascii="Arial" w:hAnsi="Arial" w:cs="Arial"/>
          <w:sz w:val="20"/>
          <w:szCs w:val="20"/>
        </w:rPr>
        <w:t>.</w:t>
      </w:r>
    </w:p>
    <w:p w14:paraId="1B46EAF2" w14:textId="74E238A8" w:rsidR="00EB2A7E" w:rsidRPr="001733BE" w:rsidRDefault="00EB2A7E" w:rsidP="00EB2A7E">
      <w:pPr>
        <w:pStyle w:val="p1"/>
        <w:numPr>
          <w:ilvl w:val="12"/>
          <w:numId w:val="0"/>
        </w:numPr>
        <w:spacing w:before="0"/>
        <w:rPr>
          <w:rFonts w:ascii="Arial" w:eastAsiaTheme="minorHAnsi" w:hAnsi="Arial" w:cs="Arial"/>
          <w:sz w:val="20"/>
          <w:lang w:eastAsia="en-US"/>
        </w:rPr>
      </w:pPr>
      <w:r w:rsidRPr="00AD1077">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AD1077">
        <w:rPr>
          <w:rFonts w:ascii="Arial" w:eastAsiaTheme="minorHAnsi" w:hAnsi="Arial" w:cs="Arial"/>
          <w:sz w:val="20"/>
          <w:lang w:eastAsia="en-US"/>
        </w:rPr>
        <w:t xml:space="preserve">y relatif </w:t>
      </w:r>
      <w:r w:rsidRPr="00AD1077">
        <w:rPr>
          <w:rFonts w:ascii="Arial" w:eastAsiaTheme="minorHAnsi" w:hAnsi="Arial" w:cs="Arial"/>
          <w:sz w:val="20"/>
          <w:lang w:eastAsia="en-US"/>
        </w:rPr>
        <w:t>du présent C.C.P.</w:t>
      </w:r>
    </w:p>
    <w:p w14:paraId="0AAFFDBD" w14:textId="77777777" w:rsidR="00EB2A7E" w:rsidRPr="00A65C93" w:rsidRDefault="00EB2A7E" w:rsidP="00EB2A7E">
      <w:pPr>
        <w:widowControl w:val="0"/>
        <w:autoSpaceDE w:val="0"/>
        <w:autoSpaceDN w:val="0"/>
        <w:adjustRightInd w:val="0"/>
        <w:spacing w:after="0" w:line="20" w:lineRule="atLeast"/>
        <w:contextualSpacing/>
        <w:jc w:val="both"/>
        <w:rPr>
          <w:rFonts w:ascii="Arial" w:hAnsi="Arial" w:cs="Arial"/>
          <w:sz w:val="20"/>
          <w:szCs w:val="20"/>
        </w:rPr>
      </w:pPr>
      <w:r w:rsidRPr="00A65C93">
        <w:rPr>
          <w:rFonts w:ascii="Arial" w:hAnsi="Arial" w:cs="Arial"/>
          <w:sz w:val="20"/>
          <w:szCs w:val="20"/>
        </w:rPr>
        <w:t>Si le résultat de la vérification de service régulier est négatif, le Pouvoir Adjudicateur prend une décision écrite qu’il notifie au Titulaire, soit :</w:t>
      </w:r>
    </w:p>
    <w:p w14:paraId="1CA5FB80" w14:textId="77777777" w:rsidR="00EB2A7E" w:rsidRPr="00A65C93" w:rsidRDefault="00EB2A7E" w:rsidP="00205B17">
      <w:pPr>
        <w:pStyle w:val="Paragraphedeliste"/>
        <w:widowControl w:val="0"/>
        <w:numPr>
          <w:ilvl w:val="0"/>
          <w:numId w:val="26"/>
        </w:numPr>
        <w:autoSpaceDE w:val="0"/>
        <w:autoSpaceDN w:val="0"/>
        <w:adjustRightInd w:val="0"/>
        <w:spacing w:after="0" w:line="20" w:lineRule="atLeast"/>
        <w:ind w:left="426"/>
        <w:jc w:val="both"/>
        <w:rPr>
          <w:rFonts w:ascii="Arial" w:hAnsi="Arial" w:cs="Arial"/>
          <w:sz w:val="20"/>
          <w:szCs w:val="20"/>
        </w:rPr>
      </w:pPr>
      <w:proofErr w:type="gramStart"/>
      <w:r w:rsidRPr="00A65C93">
        <w:rPr>
          <w:rFonts w:ascii="Arial" w:hAnsi="Arial" w:cs="Arial"/>
          <w:sz w:val="20"/>
          <w:szCs w:val="20"/>
        </w:rPr>
        <w:t>d’ajournement</w:t>
      </w:r>
      <w:proofErr w:type="gramEnd"/>
      <w:r w:rsidRPr="00A65C93">
        <w:rPr>
          <w:rFonts w:ascii="Arial" w:hAnsi="Arial" w:cs="Arial"/>
          <w:sz w:val="20"/>
          <w:szCs w:val="20"/>
        </w:rPr>
        <w:t>, dans les conditions décrites à l’article ci-après, avec vérification de la régularité de service pendant une période supplémentaire de quinze (15) jours ;</w:t>
      </w:r>
    </w:p>
    <w:p w14:paraId="26AE2E0D" w14:textId="77777777" w:rsidR="00EB2A7E" w:rsidRPr="00A65C93" w:rsidRDefault="00EB2A7E" w:rsidP="00205B17">
      <w:pPr>
        <w:pStyle w:val="Paragraphedeliste"/>
        <w:widowControl w:val="0"/>
        <w:numPr>
          <w:ilvl w:val="0"/>
          <w:numId w:val="26"/>
        </w:numPr>
        <w:autoSpaceDE w:val="0"/>
        <w:autoSpaceDN w:val="0"/>
        <w:adjustRightInd w:val="0"/>
        <w:spacing w:after="0" w:line="20" w:lineRule="atLeast"/>
        <w:ind w:left="426"/>
        <w:jc w:val="both"/>
        <w:rPr>
          <w:rFonts w:ascii="Arial" w:hAnsi="Arial" w:cs="Arial"/>
          <w:sz w:val="20"/>
          <w:szCs w:val="20"/>
        </w:rPr>
      </w:pPr>
      <w:proofErr w:type="gramStart"/>
      <w:r w:rsidRPr="00A65C93">
        <w:rPr>
          <w:rFonts w:ascii="Arial" w:hAnsi="Arial" w:cs="Arial"/>
          <w:sz w:val="20"/>
          <w:szCs w:val="20"/>
        </w:rPr>
        <w:t>d’admission</w:t>
      </w:r>
      <w:proofErr w:type="gramEnd"/>
      <w:r w:rsidRPr="00A65C93">
        <w:rPr>
          <w:rFonts w:ascii="Arial" w:hAnsi="Arial" w:cs="Arial"/>
          <w:sz w:val="20"/>
          <w:szCs w:val="20"/>
        </w:rPr>
        <w:t xml:space="preserve"> avec réfaction, dans les conditions prévues à l’article 30.3 du CCAG/FCS ;</w:t>
      </w:r>
    </w:p>
    <w:p w14:paraId="03296651" w14:textId="77777777" w:rsidR="00EB2A7E" w:rsidRPr="00A65C93" w:rsidRDefault="00EB2A7E" w:rsidP="00205B17">
      <w:pPr>
        <w:pStyle w:val="Paragraphedeliste"/>
        <w:widowControl w:val="0"/>
        <w:numPr>
          <w:ilvl w:val="0"/>
          <w:numId w:val="26"/>
        </w:numPr>
        <w:autoSpaceDE w:val="0"/>
        <w:autoSpaceDN w:val="0"/>
        <w:adjustRightInd w:val="0"/>
        <w:spacing w:after="120" w:line="20" w:lineRule="atLeast"/>
        <w:ind w:left="426"/>
        <w:jc w:val="both"/>
        <w:rPr>
          <w:rFonts w:ascii="Arial" w:hAnsi="Arial" w:cs="Arial"/>
          <w:sz w:val="20"/>
          <w:szCs w:val="20"/>
        </w:rPr>
      </w:pPr>
      <w:proofErr w:type="gramStart"/>
      <w:r w:rsidRPr="00A65C93">
        <w:rPr>
          <w:rFonts w:ascii="Arial" w:hAnsi="Arial" w:cs="Arial"/>
          <w:sz w:val="20"/>
          <w:szCs w:val="20"/>
        </w:rPr>
        <w:t>de</w:t>
      </w:r>
      <w:proofErr w:type="gramEnd"/>
      <w:r w:rsidRPr="00A65C93">
        <w:rPr>
          <w:rFonts w:ascii="Arial" w:hAnsi="Arial" w:cs="Arial"/>
          <w:sz w:val="20"/>
          <w:szCs w:val="20"/>
        </w:rPr>
        <w:t xml:space="preserve"> rejet, dans les conditions prévues à l’article 30.4 du CCAG/FCS.</w:t>
      </w:r>
    </w:p>
    <w:p w14:paraId="6646F0BD" w14:textId="77777777" w:rsidR="00EB2A7E" w:rsidRPr="00301E55" w:rsidRDefault="00EB2A7E" w:rsidP="00EB2A7E">
      <w:pPr>
        <w:pStyle w:val="Titre3"/>
      </w:pPr>
      <w:bookmarkStart w:id="87" w:name="_Toc486438288"/>
      <w:bookmarkStart w:id="88" w:name="_Toc490060912"/>
      <w:bookmarkStart w:id="89" w:name="_Toc210740686"/>
      <w:r w:rsidRPr="00301E55">
        <w:t>Ajournement</w:t>
      </w:r>
      <w:bookmarkEnd w:id="87"/>
      <w:bookmarkEnd w:id="88"/>
      <w:bookmarkEnd w:id="89"/>
    </w:p>
    <w:p w14:paraId="4A8E6F29" w14:textId="77777777" w:rsidR="00EB2A7E" w:rsidRPr="00A65C93" w:rsidRDefault="00EB2A7E" w:rsidP="00EB2A7E">
      <w:pPr>
        <w:widowControl w:val="0"/>
        <w:autoSpaceDE w:val="0"/>
        <w:autoSpaceDN w:val="0"/>
        <w:adjustRightInd w:val="0"/>
        <w:spacing w:after="120" w:line="240" w:lineRule="auto"/>
        <w:jc w:val="both"/>
        <w:rPr>
          <w:rFonts w:ascii="Arial" w:hAnsi="Arial" w:cs="Arial"/>
          <w:sz w:val="20"/>
          <w:szCs w:val="20"/>
        </w:rPr>
      </w:pPr>
      <w:r w:rsidRPr="00A65C93">
        <w:rPr>
          <w:rFonts w:ascii="Arial" w:hAnsi="Arial" w:cs="Arial"/>
          <w:sz w:val="20"/>
          <w:szCs w:val="20"/>
        </w:rPr>
        <w:t>L’article 30.2 du CCAG/FCS est applicable. Cependant, en cas d’ajournement faisant suite à un résultat négatif de vérification d’aptitude, le Pouvoir Adjudicateur rejette la fourniture.</w:t>
      </w:r>
    </w:p>
    <w:p w14:paraId="554B42F9" w14:textId="77777777" w:rsidR="00EB2A7E" w:rsidRPr="00A65C93" w:rsidRDefault="00EB2A7E" w:rsidP="00EB2A7E">
      <w:pPr>
        <w:widowControl w:val="0"/>
        <w:autoSpaceDE w:val="0"/>
        <w:autoSpaceDN w:val="0"/>
        <w:adjustRightInd w:val="0"/>
        <w:spacing w:after="120" w:line="240" w:lineRule="auto"/>
        <w:jc w:val="both"/>
        <w:rPr>
          <w:rFonts w:ascii="Arial" w:hAnsi="Arial" w:cs="Arial"/>
          <w:sz w:val="20"/>
          <w:szCs w:val="20"/>
        </w:rPr>
      </w:pPr>
      <w:r w:rsidRPr="00A65C93">
        <w:rPr>
          <w:rFonts w:ascii="Arial" w:hAnsi="Arial" w:cs="Arial"/>
          <w:sz w:val="20"/>
          <w:szCs w:val="20"/>
        </w:rPr>
        <w:t>En cas d’ajournement faisant suite à un résultat négatif de vérification de service régulier, l’article 30.2 du CCAG/FCS s’applique.</w:t>
      </w:r>
    </w:p>
    <w:p w14:paraId="43552472" w14:textId="77777777" w:rsidR="00EB2A7E" w:rsidRPr="00301E55" w:rsidRDefault="00EB2A7E" w:rsidP="00EB2A7E">
      <w:pPr>
        <w:pStyle w:val="Titre3"/>
      </w:pPr>
      <w:bookmarkStart w:id="90" w:name="_Toc486438289"/>
      <w:bookmarkStart w:id="91" w:name="_Toc490060913"/>
      <w:bookmarkStart w:id="92" w:name="_Toc210740687"/>
      <w:r w:rsidRPr="00301E55">
        <w:t>Réfaction</w:t>
      </w:r>
      <w:bookmarkEnd w:id="90"/>
      <w:bookmarkEnd w:id="91"/>
      <w:bookmarkEnd w:id="92"/>
    </w:p>
    <w:p w14:paraId="34640906" w14:textId="77777777" w:rsidR="00EB2A7E" w:rsidRPr="00A65C93" w:rsidRDefault="00EB2A7E" w:rsidP="00EB2A7E">
      <w:pPr>
        <w:spacing w:after="120" w:line="240" w:lineRule="auto"/>
      </w:pPr>
      <w:r w:rsidRPr="00A65C93">
        <w:rPr>
          <w:rFonts w:ascii="Arial" w:hAnsi="Arial" w:cs="Arial"/>
          <w:sz w:val="20"/>
          <w:szCs w:val="20"/>
        </w:rPr>
        <w:t>L’article 30.3 du CCAG/FCS est applicable.</w:t>
      </w:r>
    </w:p>
    <w:p w14:paraId="7CBAFC53" w14:textId="77777777" w:rsidR="00EB2A7E" w:rsidRPr="00301E55" w:rsidRDefault="00EB2A7E" w:rsidP="00EB2A7E">
      <w:pPr>
        <w:pStyle w:val="Titre3"/>
      </w:pPr>
      <w:bookmarkStart w:id="93" w:name="_Toc486438290"/>
      <w:bookmarkStart w:id="94" w:name="_Toc490060914"/>
      <w:bookmarkStart w:id="95" w:name="_Toc210740688"/>
      <w:r w:rsidRPr="00301E55">
        <w:t>Rejet</w:t>
      </w:r>
      <w:bookmarkEnd w:id="93"/>
      <w:bookmarkEnd w:id="94"/>
      <w:bookmarkEnd w:id="95"/>
    </w:p>
    <w:p w14:paraId="2C6EF17E" w14:textId="77777777" w:rsidR="00EB2A7E" w:rsidRPr="00A65C93" w:rsidRDefault="00EB2A7E" w:rsidP="00EB2A7E">
      <w:pPr>
        <w:spacing w:after="120" w:line="240" w:lineRule="auto"/>
        <w:rPr>
          <w:rFonts w:ascii="Arial" w:hAnsi="Arial" w:cs="Arial"/>
          <w:sz w:val="20"/>
        </w:rPr>
      </w:pPr>
      <w:r w:rsidRPr="00A65C93">
        <w:rPr>
          <w:rFonts w:ascii="Arial" w:hAnsi="Arial" w:cs="Arial"/>
          <w:sz w:val="20"/>
        </w:rPr>
        <w:t>Les articles 30.4 et 30.5 du CCAG/FCS sont applicables.</w:t>
      </w:r>
    </w:p>
    <w:p w14:paraId="2AD3A7C2" w14:textId="77777777" w:rsidR="00EB2A7E" w:rsidRPr="00301E55" w:rsidRDefault="00EB2A7E" w:rsidP="00EB2A7E">
      <w:pPr>
        <w:pStyle w:val="Titre1"/>
      </w:pPr>
      <w:bookmarkStart w:id="96" w:name="_Ref473206024"/>
      <w:bookmarkStart w:id="97" w:name="_Toc210740689"/>
      <w:r w:rsidRPr="00301E55">
        <w:t>Garantie</w:t>
      </w:r>
      <w:bookmarkEnd w:id="96"/>
      <w:bookmarkEnd w:id="97"/>
    </w:p>
    <w:p w14:paraId="298AE8A3" w14:textId="25057071" w:rsidR="00EB2A7E" w:rsidRPr="00301E55"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510B84DD" w14:textId="77777777" w:rsidR="00EB2A7E" w:rsidRPr="00301E55" w:rsidRDefault="00EB2A7E" w:rsidP="00EB2A7E">
      <w:pPr>
        <w:pStyle w:val="Titre1"/>
      </w:pPr>
      <w:bookmarkStart w:id="98" w:name="_Toc210740690"/>
      <w:r w:rsidRPr="00301E55">
        <w:t>Modalités de détermination des prix</w:t>
      </w:r>
      <w:bookmarkEnd w:id="98"/>
    </w:p>
    <w:p w14:paraId="41F4EF59" w14:textId="77777777" w:rsidR="00EB2A7E" w:rsidRPr="00301E55" w:rsidRDefault="00EB2A7E" w:rsidP="00EB2A7E">
      <w:pPr>
        <w:pStyle w:val="Titre2"/>
      </w:pPr>
      <w:bookmarkStart w:id="99" w:name="_Toc469492592"/>
      <w:bookmarkStart w:id="100" w:name="_Toc210740691"/>
      <w:r w:rsidRPr="00301E55">
        <w:t>Contenu des prix</w:t>
      </w:r>
      <w:bookmarkEnd w:id="99"/>
      <w:bookmarkEnd w:id="100"/>
    </w:p>
    <w:p w14:paraId="75B45E02" w14:textId="13D2561B" w:rsidR="00EB2A7E" w:rsidRPr="000C37C1"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1F08DDEF" w14:textId="77777777" w:rsidR="00EB2A7E" w:rsidRPr="00301E55" w:rsidRDefault="00EB2A7E" w:rsidP="00EB2A7E">
      <w:pPr>
        <w:pStyle w:val="Titre2"/>
      </w:pPr>
      <w:bookmarkStart w:id="101" w:name="_Toc469492593"/>
      <w:bookmarkStart w:id="102" w:name="_Toc210740692"/>
      <w:r w:rsidRPr="00301E55">
        <w:t>Prix de règlement</w:t>
      </w:r>
      <w:bookmarkEnd w:id="101"/>
      <w:bookmarkEnd w:id="102"/>
    </w:p>
    <w:p w14:paraId="5D7D6F0E" w14:textId="36E84894" w:rsidR="00785AA7"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7D20E11D" w14:textId="77777777" w:rsidR="00EB2A7E" w:rsidRPr="00301E55" w:rsidRDefault="00EB2A7E" w:rsidP="00EB2A7E">
      <w:pPr>
        <w:pStyle w:val="Titre2"/>
        <w:rPr>
          <w:rFonts w:eastAsiaTheme="minorHAnsi"/>
        </w:rPr>
      </w:pPr>
      <w:bookmarkStart w:id="103" w:name="_Toc469492594"/>
      <w:bookmarkStart w:id="104" w:name="_Ref476834607"/>
      <w:bookmarkStart w:id="105" w:name="_Toc210740693"/>
      <w:r>
        <w:rPr>
          <w:rFonts w:eastAsiaTheme="minorHAnsi"/>
        </w:rPr>
        <w:t>Forme des</w:t>
      </w:r>
      <w:r w:rsidRPr="00301E55">
        <w:rPr>
          <w:rFonts w:eastAsiaTheme="minorHAnsi"/>
        </w:rPr>
        <w:t xml:space="preserve"> prix</w:t>
      </w:r>
      <w:bookmarkEnd w:id="103"/>
      <w:bookmarkEnd w:id="104"/>
      <w:bookmarkEnd w:id="105"/>
    </w:p>
    <w:p w14:paraId="671EAE0C" w14:textId="5CB7772A" w:rsidR="00EB2A7E" w:rsidRPr="00FE22D2"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w:t>
      </w:r>
      <w:r>
        <w:rPr>
          <w:rFonts w:ascii="Arial" w:hAnsi="Arial" w:cs="Arial"/>
          <w:sz w:val="20"/>
          <w:szCs w:val="20"/>
        </w:rPr>
        <w:t>à prix mixtes (</w:t>
      </w:r>
      <w:r w:rsidRPr="00C53F2A">
        <w:rPr>
          <w:rFonts w:ascii="Arial" w:hAnsi="Arial" w:cs="Arial"/>
          <w:sz w:val="20"/>
          <w:szCs w:val="20"/>
        </w:rPr>
        <w:t xml:space="preserve">à prix global forfaitaire et à prix unitaires). </w:t>
      </w:r>
    </w:p>
    <w:p w14:paraId="3E6FEAC5" w14:textId="383BD037" w:rsidR="00EB2A7E" w:rsidRDefault="00EB2A7E" w:rsidP="00F7136A">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w:t>
      </w:r>
      <w:r w:rsidR="008636B2">
        <w:rPr>
          <w:rFonts w:ascii="Arial" w:hAnsi="Arial" w:cs="Arial"/>
          <w:sz w:val="20"/>
          <w:szCs w:val="20"/>
        </w:rPr>
        <w:t xml:space="preserve"> (si et seulement si l’acheteur demande un ATTRI 1)</w:t>
      </w:r>
      <w:r w:rsidRPr="00301E55">
        <w:rPr>
          <w:rFonts w:ascii="Arial" w:hAnsi="Arial" w:cs="Arial"/>
          <w:sz w:val="20"/>
          <w:szCs w:val="20"/>
        </w:rPr>
        <w:t xml:space="preserve"> ou dans ses annexes financières.</w:t>
      </w:r>
    </w:p>
    <w:p w14:paraId="668E4DD9" w14:textId="77777777" w:rsidR="00EB2A7E" w:rsidRPr="00301E55" w:rsidRDefault="00EB2A7E" w:rsidP="00EB2A7E">
      <w:pPr>
        <w:pStyle w:val="Titre2"/>
        <w:rPr>
          <w:rFonts w:eastAsiaTheme="minorHAnsi"/>
        </w:rPr>
      </w:pPr>
      <w:bookmarkStart w:id="106" w:name="_Ref29198637"/>
      <w:bookmarkStart w:id="107" w:name="_Toc210740694"/>
      <w:r>
        <w:rPr>
          <w:rFonts w:eastAsiaTheme="minorHAnsi"/>
        </w:rPr>
        <w:lastRenderedPageBreak/>
        <w:t>Variation des</w:t>
      </w:r>
      <w:r w:rsidRPr="00301E55">
        <w:rPr>
          <w:rFonts w:eastAsiaTheme="minorHAnsi"/>
        </w:rPr>
        <w:t xml:space="preserve"> prix</w:t>
      </w:r>
      <w:bookmarkEnd w:id="106"/>
      <w:bookmarkEnd w:id="107"/>
    </w:p>
    <w:p w14:paraId="5CDEC259" w14:textId="0D93B4AB" w:rsidR="00EB2A7E" w:rsidRPr="005735EE" w:rsidRDefault="00EB2A7E" w:rsidP="005735E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 xml:space="preserve">Les prix figurant à l'acte d'engagement </w:t>
      </w:r>
      <w:r w:rsidR="008636B2">
        <w:rPr>
          <w:rFonts w:ascii="Arial" w:hAnsi="Arial" w:cs="Arial"/>
          <w:sz w:val="20"/>
          <w:szCs w:val="20"/>
        </w:rPr>
        <w:t xml:space="preserve">ou ses annexes financières </w:t>
      </w:r>
      <w:r w:rsidRPr="00301E55">
        <w:rPr>
          <w:rFonts w:ascii="Arial" w:hAnsi="Arial" w:cs="Arial"/>
          <w:sz w:val="20"/>
          <w:szCs w:val="20"/>
        </w:rPr>
        <w:t>sont révisables annuellement,</w:t>
      </w:r>
      <w:r>
        <w:rPr>
          <w:rFonts w:ascii="Arial" w:hAnsi="Arial" w:cs="Arial"/>
          <w:sz w:val="20"/>
          <w:szCs w:val="20"/>
        </w:rPr>
        <w:t xml:space="preserve"> à la date anniversaire de la période d’exécution en cours,</w:t>
      </w:r>
      <w:r w:rsidRPr="00301E55">
        <w:rPr>
          <w:rFonts w:ascii="Arial" w:hAnsi="Arial" w:cs="Arial"/>
          <w:sz w:val="20"/>
          <w:szCs w:val="20"/>
        </w:rPr>
        <w:t xml:space="preserve"> sur demande de l’une ou l’autre des Parties, en application de la formule suivante :</w:t>
      </w:r>
    </w:p>
    <w:p w14:paraId="2472D2DA" w14:textId="77777777" w:rsidR="00EB2A7E" w:rsidRPr="00301E55" w:rsidRDefault="00EB2A7E" w:rsidP="00EB2A7E">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301E55">
        <w:rPr>
          <w:rFonts w:ascii="Arial" w:hAnsi="Arial" w:cs="Arial"/>
          <w:b/>
          <w:sz w:val="20"/>
          <w:szCs w:val="20"/>
        </w:rPr>
        <w:t xml:space="preserve">0,20 + 0,80 (I / Io) </w:t>
      </w:r>
    </w:p>
    <w:p w14:paraId="640FC119" w14:textId="77777777" w:rsidR="00EB2A7E" w:rsidRPr="00301E55" w:rsidRDefault="00EB2A7E" w:rsidP="00EB2A7E">
      <w:pPr>
        <w:tabs>
          <w:tab w:val="left" w:pos="567"/>
          <w:tab w:val="left" w:pos="5529"/>
        </w:tabs>
        <w:spacing w:before="120" w:after="120"/>
        <w:contextualSpacing/>
        <w:rPr>
          <w:rFonts w:ascii="Arial" w:hAnsi="Arial" w:cs="Arial"/>
          <w:sz w:val="20"/>
          <w:szCs w:val="20"/>
        </w:rPr>
      </w:pPr>
      <w:proofErr w:type="gramStart"/>
      <w:r w:rsidRPr="00301E55">
        <w:rPr>
          <w:rFonts w:ascii="Arial" w:hAnsi="Arial" w:cs="Arial"/>
          <w:sz w:val="20"/>
          <w:szCs w:val="20"/>
        </w:rPr>
        <w:t>avec</w:t>
      </w:r>
      <w:proofErr w:type="gramEnd"/>
      <w:r w:rsidRPr="00301E55">
        <w:rPr>
          <w:rFonts w:ascii="Arial" w:hAnsi="Arial" w:cs="Arial"/>
          <w:sz w:val="20"/>
          <w:szCs w:val="20"/>
        </w:rPr>
        <w:t> :</w:t>
      </w:r>
    </w:p>
    <w:p w14:paraId="4B6FB5FF" w14:textId="77777777"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Prix révisé pour l’année N</w:t>
      </w:r>
    </w:p>
    <w:p w14:paraId="17A5D048" w14:textId="77777777"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4F340910" w14:textId="77777777"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I</w:t>
      </w:r>
      <w:r w:rsidRPr="00301E55">
        <w:rPr>
          <w:rFonts w:ascii="Arial" w:hAnsi="Arial" w:cs="Arial"/>
          <w:sz w:val="20"/>
          <w:szCs w:val="20"/>
        </w:rPr>
        <w:tab/>
        <w:t>Indice de référence* publié au moment de la demande de révision pour l’année N</w:t>
      </w:r>
    </w:p>
    <w:p w14:paraId="1A4C796A" w14:textId="77777777" w:rsidR="00EB2A7E" w:rsidRPr="00301E55" w:rsidRDefault="00EB2A7E" w:rsidP="00EB2A7E">
      <w:pPr>
        <w:tabs>
          <w:tab w:val="left" w:pos="709"/>
          <w:tab w:val="left" w:pos="1134"/>
        </w:tabs>
        <w:spacing w:before="120" w:after="120"/>
        <w:rPr>
          <w:rFonts w:ascii="Arial" w:hAnsi="Arial" w:cs="Arial"/>
          <w:sz w:val="20"/>
          <w:szCs w:val="20"/>
        </w:rPr>
      </w:pPr>
      <w:r w:rsidRPr="00301E55">
        <w:rPr>
          <w:rFonts w:ascii="Arial" w:hAnsi="Arial" w:cs="Arial"/>
          <w:sz w:val="20"/>
          <w:szCs w:val="20"/>
        </w:rPr>
        <w:t>Io</w:t>
      </w:r>
      <w:r w:rsidRPr="00301E55">
        <w:rPr>
          <w:rFonts w:ascii="Arial" w:hAnsi="Arial" w:cs="Arial"/>
          <w:sz w:val="20"/>
          <w:szCs w:val="20"/>
        </w:rPr>
        <w:tab/>
      </w:r>
      <w:r w:rsidRPr="00301E55">
        <w:rPr>
          <w:rFonts w:ascii="Arial" w:hAnsi="Arial" w:cs="Arial"/>
          <w:sz w:val="20"/>
          <w:szCs w:val="20"/>
        </w:rPr>
        <w:tab/>
        <w:t>Indice de référence* du mois anniversaire de notification du marché de l’année N-1</w:t>
      </w:r>
    </w:p>
    <w:p w14:paraId="182EF366" w14:textId="079AAB2D" w:rsidR="00EB2A7E" w:rsidRPr="005735EE" w:rsidRDefault="00EB2A7E" w:rsidP="00EB2A7E">
      <w:pPr>
        <w:tabs>
          <w:tab w:val="left" w:pos="709"/>
          <w:tab w:val="left" w:pos="1134"/>
        </w:tabs>
        <w:spacing w:before="120" w:after="120"/>
        <w:rPr>
          <w:rFonts w:ascii="Arial" w:hAnsi="Arial" w:cs="Arial"/>
          <w:sz w:val="20"/>
          <w:szCs w:val="20"/>
        </w:rPr>
      </w:pPr>
      <w:r w:rsidRPr="00301E55">
        <w:rPr>
          <w:rFonts w:ascii="Arial" w:hAnsi="Arial" w:cs="Arial"/>
          <w:sz w:val="20"/>
          <w:szCs w:val="20"/>
        </w:rPr>
        <w:t>*L’indice de référence pour le marché est :</w:t>
      </w:r>
    </w:p>
    <w:p w14:paraId="5C3C4C73" w14:textId="78C55A65" w:rsidR="00EB2A7E" w:rsidRPr="00301E55" w:rsidRDefault="00EB2A7E" w:rsidP="00EB2A7E">
      <w:pPr>
        <w:tabs>
          <w:tab w:val="left" w:pos="709"/>
          <w:tab w:val="left" w:pos="1134"/>
        </w:tabs>
        <w:spacing w:before="120" w:after="120"/>
        <w:rPr>
          <w:rFonts w:ascii="Arial" w:hAnsi="Arial" w:cs="Arial"/>
          <w:sz w:val="20"/>
          <w:szCs w:val="20"/>
        </w:rPr>
      </w:pPr>
      <w:r w:rsidRPr="00301E55">
        <w:rPr>
          <w:rFonts w:ascii="Arial" w:hAnsi="Arial" w:cs="Arial"/>
          <w:sz w:val="20"/>
          <w:szCs w:val="20"/>
        </w:rPr>
        <w:t>- l’indice mensuel du coût horaire du travail révisé tous salariés (ICHT</w:t>
      </w:r>
      <w:r w:rsidR="005206E0">
        <w:rPr>
          <w:rFonts w:ascii="Arial" w:hAnsi="Arial" w:cs="Arial"/>
          <w:sz w:val="20"/>
          <w:szCs w:val="20"/>
        </w:rPr>
        <w:t>-IME</w:t>
      </w:r>
      <w:r w:rsidRPr="00301E55">
        <w:rPr>
          <w:rFonts w:ascii="Arial" w:hAnsi="Arial" w:cs="Arial"/>
          <w:sz w:val="20"/>
          <w:szCs w:val="20"/>
        </w:rPr>
        <w:t>) - Salaires et charges</w:t>
      </w:r>
      <w:r w:rsidR="005206E0">
        <w:rPr>
          <w:rFonts w:ascii="Arial" w:hAnsi="Arial" w:cs="Arial"/>
          <w:sz w:val="20"/>
          <w:szCs w:val="20"/>
        </w:rPr>
        <w:t xml:space="preserve"> : </w:t>
      </w:r>
    </w:p>
    <w:p w14:paraId="0DEE7D00" w14:textId="54D72453" w:rsidR="00EB2A7E" w:rsidRPr="005735EE" w:rsidRDefault="00EB2A7E" w:rsidP="005735EE">
      <w:pPr>
        <w:spacing w:after="0"/>
        <w:rPr>
          <w:rFonts w:ascii="Arial" w:hAnsi="Arial" w:cs="Arial"/>
          <w:sz w:val="20"/>
          <w:szCs w:val="20"/>
        </w:rPr>
      </w:pPr>
      <w:r w:rsidRPr="00301E55">
        <w:rPr>
          <w:rFonts w:ascii="Arial" w:hAnsi="Arial" w:cs="Arial"/>
          <w:sz w:val="20"/>
          <w:szCs w:val="20"/>
        </w:rPr>
        <w:t xml:space="preserve">Accès : </w:t>
      </w:r>
      <w:hyperlink r:id="rId14" w:history="1">
        <w:r w:rsidR="005206E0">
          <w:rPr>
            <w:rStyle w:val="Lienhypertexte"/>
          </w:rPr>
          <w:t>Indice mensuel du coût horaire du travail révisé - Salaires et charges - Tous salariés - Industries mécaniques et électriques (NAF rév. 2 postes 25-30 32-33) - Base 100 en décembre 2008 | Insee</w:t>
        </w:r>
      </w:hyperlink>
    </w:p>
    <w:p w14:paraId="33DA3FA9" w14:textId="77777777"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w:t>
      </w:r>
      <w:r w:rsidRPr="006D0A9A">
        <w:rPr>
          <w:rFonts w:ascii="Arial" w:hAnsi="Arial" w:cs="Arial"/>
          <w:sz w:val="20"/>
          <w:szCs w:val="20"/>
        </w:rPr>
        <w:t>de révision est adressée par la Partie la plus diligente à l’autre Partie, par tout moyen permettant de conférer date certaine à sa transmission, au plus tard deux (2) mois avant le terme de la période considérée. A défaut d’intervenir dans ce délai ou dans cette forme, la demande</w:t>
      </w:r>
      <w:r w:rsidRPr="00301E55">
        <w:rPr>
          <w:rFonts w:ascii="Arial" w:hAnsi="Arial" w:cs="Arial"/>
          <w:sz w:val="20"/>
          <w:szCs w:val="20"/>
        </w:rPr>
        <w:t xml:space="preserve"> de révision peut être refusée par l’autre Partie.</w:t>
      </w:r>
    </w:p>
    <w:p w14:paraId="56C911F5"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nécessaire de conclure un avenant.</w:t>
      </w:r>
    </w:p>
    <w:p w14:paraId="7AC2BC7E"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1BC61B79"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23640F67" w14:textId="77777777" w:rsidR="00EB2A7E" w:rsidRPr="00750929" w:rsidRDefault="00EB2A7E" w:rsidP="00EB2A7E">
      <w:pPr>
        <w:pStyle w:val="Titre2"/>
      </w:pPr>
      <w:bookmarkStart w:id="108" w:name="_Toc210740695"/>
      <w:r w:rsidRPr="00301E55">
        <w:t>Clause butoir</w:t>
      </w:r>
      <w:bookmarkEnd w:id="108"/>
    </w:p>
    <w:p w14:paraId="1E503C13" w14:textId="7DC7A0A9" w:rsidR="00EB2A7E" w:rsidRPr="0088215F" w:rsidRDefault="00EB2A7E" w:rsidP="00EB2A7E">
      <w:pPr>
        <w:pStyle w:val="RedTxt"/>
        <w:keepLines w:val="0"/>
        <w:jc w:val="both"/>
        <w:rPr>
          <w:sz w:val="20"/>
          <w:szCs w:val="20"/>
        </w:rPr>
      </w:pPr>
      <w:r w:rsidRPr="00301E55">
        <w:rPr>
          <w:rFonts w:eastAsiaTheme="minorHAnsi"/>
          <w:sz w:val="20"/>
          <w:szCs w:val="20"/>
          <w:lang w:eastAsia="en-US"/>
        </w:rPr>
        <w:t xml:space="preserve">La révision des prix du </w:t>
      </w:r>
      <w:r>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w:t>
      </w:r>
      <w:r w:rsidR="00205B17">
        <w:rPr>
          <w:rFonts w:eastAsiaTheme="minorHAnsi"/>
          <w:sz w:val="20"/>
          <w:szCs w:val="20"/>
          <w:lang w:eastAsia="en-US"/>
        </w:rPr>
        <w:t>2</w:t>
      </w:r>
      <w:r w:rsidRPr="00301E55">
        <w:rPr>
          <w:rFonts w:eastAsiaTheme="minorHAnsi"/>
          <w:sz w:val="20"/>
          <w:szCs w:val="20"/>
          <w:lang w:eastAsia="en-US"/>
        </w:rPr>
        <w:t xml:space="preserve">% par an. Pour les </w:t>
      </w:r>
      <w:r>
        <w:rPr>
          <w:rFonts w:eastAsiaTheme="minorHAnsi"/>
          <w:sz w:val="20"/>
          <w:szCs w:val="20"/>
          <w:lang w:eastAsia="en-US"/>
        </w:rPr>
        <w:t>marchés traités</w:t>
      </w:r>
      <w:r w:rsidRPr="00301E55">
        <w:rPr>
          <w:rFonts w:eastAsiaTheme="minorHAnsi"/>
          <w:sz w:val="20"/>
          <w:szCs w:val="20"/>
          <w:lang w:eastAsia="en-US"/>
        </w:rPr>
        <w:t xml:space="preserve"> à prix unitaires, </w:t>
      </w:r>
      <w:r w:rsidRPr="009E090D">
        <w:rPr>
          <w:rFonts w:eastAsiaTheme="minorHAnsi"/>
          <w:sz w:val="20"/>
          <w:szCs w:val="20"/>
          <w:lang w:eastAsia="en-US"/>
        </w:rPr>
        <w:t>ce pourcentage s’entend pour chaque ligne du bordereau de prix.</w:t>
      </w:r>
    </w:p>
    <w:p w14:paraId="071D7022" w14:textId="0449CEF0" w:rsidR="00EB2A7E" w:rsidRPr="00301E55" w:rsidRDefault="00EB2A7E" w:rsidP="00EB2A7E">
      <w:pPr>
        <w:pStyle w:val="Titre2"/>
      </w:pPr>
      <w:bookmarkStart w:id="109" w:name="_Toc469492596"/>
      <w:bookmarkStart w:id="110" w:name="_Ref476834611"/>
      <w:bookmarkStart w:id="111" w:name="_Ref476834628"/>
      <w:bookmarkStart w:id="112" w:name="_Toc210740696"/>
      <w:r w:rsidRPr="00301E55">
        <w:t>Clause de prix promotionnel</w:t>
      </w:r>
      <w:bookmarkEnd w:id="109"/>
      <w:bookmarkEnd w:id="110"/>
      <w:bookmarkEnd w:id="111"/>
      <w:r w:rsidR="00E76181">
        <w:t>s</w:t>
      </w:r>
      <w:bookmarkEnd w:id="112"/>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205B17">
      <w:pPr>
        <w:pStyle w:val="Paragraphedeliste"/>
        <w:numPr>
          <w:ilvl w:val="0"/>
          <w:numId w:val="8"/>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205B17">
      <w:pPr>
        <w:pStyle w:val="Paragraphedeliste"/>
        <w:numPr>
          <w:ilvl w:val="0"/>
          <w:numId w:val="8"/>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113" w:name="_Toc210740697"/>
      <w:r>
        <w:t>Remises</w:t>
      </w:r>
      <w:bookmarkEnd w:id="113"/>
    </w:p>
    <w:p w14:paraId="2CD3CD31" w14:textId="23E82175" w:rsidR="00EB2A7E" w:rsidRDefault="00EB2A7E" w:rsidP="00EB2A7E">
      <w:pPr>
        <w:pStyle w:val="Titre3"/>
      </w:pPr>
      <w:bookmarkStart w:id="114" w:name="_Toc210740698"/>
      <w:r>
        <w:t>Remise de fin d’année</w:t>
      </w:r>
      <w:r w:rsidR="003B75E4">
        <w:t xml:space="preserve"> (RFA)</w:t>
      </w:r>
      <w:bookmarkEnd w:id="114"/>
    </w:p>
    <w:p w14:paraId="66D2F332" w14:textId="77777777" w:rsidR="000814F7" w:rsidRDefault="000814F7" w:rsidP="000814F7">
      <w:pPr>
        <w:tabs>
          <w:tab w:val="left" w:pos="709"/>
        </w:tabs>
        <w:spacing w:after="120" w:line="240" w:lineRule="auto"/>
        <w:jc w:val="both"/>
        <w:rPr>
          <w:rFonts w:ascii="Arial" w:hAnsi="Arial" w:cs="Arial"/>
          <w:sz w:val="20"/>
          <w:szCs w:val="20"/>
        </w:rPr>
      </w:pPr>
      <w:bookmarkStart w:id="115" w:name="_Hlk135734741"/>
      <w:bookmarkStart w:id="116" w:name="_Hlk135734229"/>
      <w:r>
        <w:rPr>
          <w:rFonts w:ascii="Arial" w:hAnsi="Arial" w:cs="Arial"/>
          <w:sz w:val="20"/>
          <w:szCs w:val="20"/>
        </w:rPr>
        <w:t xml:space="preserve">La remise de fin d’année, </w:t>
      </w:r>
      <w:r w:rsidRPr="00B403CC">
        <w:rPr>
          <w:rFonts w:ascii="Arial" w:hAnsi="Arial" w:cs="Arial"/>
          <w:sz w:val="20"/>
          <w:szCs w:val="20"/>
        </w:rPr>
        <w:t xml:space="preserve">s’exprime sous la forme d’un pourcentage du </w:t>
      </w:r>
      <w:r>
        <w:rPr>
          <w:rFonts w:ascii="Arial" w:hAnsi="Arial" w:cs="Arial"/>
          <w:sz w:val="20"/>
          <w:szCs w:val="20"/>
        </w:rPr>
        <w:t>chiffre d’affaires de référence.</w:t>
      </w:r>
    </w:p>
    <w:p w14:paraId="45C8ADC4" w14:textId="4640A1DA" w:rsidR="000814F7" w:rsidRDefault="000814F7" w:rsidP="000814F7">
      <w:pPr>
        <w:tabs>
          <w:tab w:val="left" w:pos="709"/>
        </w:tabs>
        <w:spacing w:after="120" w:line="240" w:lineRule="auto"/>
        <w:jc w:val="both"/>
        <w:rPr>
          <w:rFonts w:ascii="Arial" w:hAnsi="Arial" w:cs="Arial"/>
          <w:sz w:val="20"/>
          <w:szCs w:val="20"/>
        </w:rPr>
      </w:pPr>
      <w:r>
        <w:rPr>
          <w:rFonts w:ascii="Arial" w:hAnsi="Arial" w:cs="Arial"/>
          <w:sz w:val="20"/>
          <w:szCs w:val="20"/>
        </w:rPr>
        <w:t>Cette RFA ne concerne que les lots suivants :</w:t>
      </w:r>
    </w:p>
    <w:p w14:paraId="388E04CF" w14:textId="77777777" w:rsidR="005735EE" w:rsidRDefault="005735EE" w:rsidP="000814F7">
      <w:pPr>
        <w:tabs>
          <w:tab w:val="left" w:pos="709"/>
        </w:tabs>
        <w:spacing w:after="120" w:line="240" w:lineRule="auto"/>
        <w:jc w:val="both"/>
        <w:rPr>
          <w:rFonts w:ascii="Arial" w:hAnsi="Arial" w:cs="Arial"/>
          <w:sz w:val="20"/>
          <w:szCs w:val="20"/>
        </w:rPr>
      </w:pPr>
    </w:p>
    <w:tbl>
      <w:tblPr>
        <w:tblStyle w:val="Grilledutableau"/>
        <w:tblW w:w="0" w:type="auto"/>
        <w:jc w:val="center"/>
        <w:tblLook w:val="04A0" w:firstRow="1" w:lastRow="0" w:firstColumn="1" w:lastColumn="0" w:noHBand="0" w:noVBand="1"/>
      </w:tblPr>
      <w:tblGrid>
        <w:gridCol w:w="2901"/>
        <w:gridCol w:w="3353"/>
        <w:gridCol w:w="2808"/>
      </w:tblGrid>
      <w:tr w:rsidR="000814F7" w14:paraId="637D4134" w14:textId="77777777" w:rsidTr="004F723C">
        <w:trPr>
          <w:trHeight w:val="378"/>
          <w:jc w:val="center"/>
        </w:trPr>
        <w:tc>
          <w:tcPr>
            <w:tcW w:w="2901" w:type="dxa"/>
          </w:tcPr>
          <w:p w14:paraId="3EBF018F" w14:textId="77777777" w:rsidR="000814F7" w:rsidRPr="00450832" w:rsidRDefault="000814F7" w:rsidP="004F723C">
            <w:pPr>
              <w:tabs>
                <w:tab w:val="left" w:pos="5529"/>
              </w:tabs>
              <w:jc w:val="center"/>
              <w:rPr>
                <w:rFonts w:ascii="Arial" w:hAnsi="Arial" w:cs="Arial"/>
                <w:sz w:val="18"/>
                <w:szCs w:val="18"/>
              </w:rPr>
            </w:pPr>
            <w:r w:rsidRPr="00450832">
              <w:rPr>
                <w:rFonts w:ascii="Arial" w:hAnsi="Arial" w:cs="Arial"/>
                <w:sz w:val="18"/>
                <w:szCs w:val="18"/>
              </w:rPr>
              <w:lastRenderedPageBreak/>
              <w:t>Numéro lot</w:t>
            </w:r>
          </w:p>
        </w:tc>
        <w:tc>
          <w:tcPr>
            <w:tcW w:w="3353" w:type="dxa"/>
          </w:tcPr>
          <w:p w14:paraId="40AB9E1F" w14:textId="77777777" w:rsidR="000814F7" w:rsidRPr="00450832" w:rsidRDefault="000814F7" w:rsidP="004F723C">
            <w:pPr>
              <w:tabs>
                <w:tab w:val="left" w:pos="1240"/>
              </w:tabs>
              <w:jc w:val="center"/>
              <w:rPr>
                <w:rFonts w:ascii="Arial" w:hAnsi="Arial" w:cs="Arial"/>
                <w:sz w:val="18"/>
                <w:szCs w:val="18"/>
              </w:rPr>
            </w:pPr>
            <w:r w:rsidRPr="00450832">
              <w:rPr>
                <w:rFonts w:ascii="Arial" w:hAnsi="Arial" w:cs="Arial"/>
                <w:sz w:val="18"/>
                <w:szCs w:val="18"/>
              </w:rPr>
              <w:t>Objet lot</w:t>
            </w:r>
          </w:p>
        </w:tc>
        <w:tc>
          <w:tcPr>
            <w:tcW w:w="2808" w:type="dxa"/>
          </w:tcPr>
          <w:p w14:paraId="12DDD691" w14:textId="77777777" w:rsidR="000814F7" w:rsidRPr="00450832" w:rsidRDefault="000814F7" w:rsidP="004F723C">
            <w:pPr>
              <w:tabs>
                <w:tab w:val="left" w:pos="1240"/>
              </w:tabs>
              <w:jc w:val="center"/>
              <w:rPr>
                <w:rFonts w:ascii="Arial" w:hAnsi="Arial" w:cs="Arial"/>
                <w:sz w:val="18"/>
                <w:szCs w:val="18"/>
              </w:rPr>
            </w:pPr>
            <w:r w:rsidRPr="00450832">
              <w:rPr>
                <w:rFonts w:ascii="Arial" w:hAnsi="Arial" w:cs="Arial"/>
                <w:sz w:val="18"/>
                <w:szCs w:val="18"/>
              </w:rPr>
              <w:t>Montant maximum pour la durée totale du marché</w:t>
            </w:r>
          </w:p>
        </w:tc>
      </w:tr>
      <w:tr w:rsidR="000814F7" w:rsidRPr="007D4274" w14:paraId="3D35723A" w14:textId="77777777" w:rsidTr="004F723C">
        <w:trPr>
          <w:jc w:val="center"/>
        </w:trPr>
        <w:tc>
          <w:tcPr>
            <w:tcW w:w="2901" w:type="dxa"/>
          </w:tcPr>
          <w:p w14:paraId="573B6180" w14:textId="5AB8A3AC" w:rsidR="000814F7" w:rsidRPr="00450832" w:rsidRDefault="000814F7" w:rsidP="004F723C">
            <w:pPr>
              <w:tabs>
                <w:tab w:val="left" w:pos="5529"/>
              </w:tabs>
              <w:jc w:val="center"/>
              <w:rPr>
                <w:rFonts w:ascii="Arial" w:hAnsi="Arial" w:cs="Arial"/>
                <w:sz w:val="18"/>
                <w:szCs w:val="18"/>
              </w:rPr>
            </w:pPr>
            <w:r w:rsidRPr="00450832">
              <w:rPr>
                <w:rFonts w:ascii="Arial" w:hAnsi="Arial" w:cs="Arial"/>
                <w:sz w:val="18"/>
                <w:szCs w:val="18"/>
              </w:rPr>
              <w:t xml:space="preserve">LOT </w:t>
            </w:r>
            <w:r w:rsidR="00FF654F">
              <w:rPr>
                <w:rFonts w:ascii="Arial" w:hAnsi="Arial" w:cs="Arial"/>
                <w:sz w:val="18"/>
                <w:szCs w:val="18"/>
              </w:rPr>
              <w:t>1</w:t>
            </w:r>
          </w:p>
        </w:tc>
        <w:tc>
          <w:tcPr>
            <w:tcW w:w="3353" w:type="dxa"/>
            <w:vAlign w:val="center"/>
          </w:tcPr>
          <w:p w14:paraId="1C183DC6" w14:textId="39E485C6" w:rsidR="000814F7" w:rsidRPr="00450832" w:rsidRDefault="00FF654F" w:rsidP="004F723C">
            <w:pPr>
              <w:tabs>
                <w:tab w:val="left" w:pos="5529"/>
              </w:tabs>
              <w:jc w:val="center"/>
              <w:rPr>
                <w:rFonts w:ascii="Arial" w:hAnsi="Arial" w:cs="Arial"/>
                <w:sz w:val="18"/>
                <w:szCs w:val="18"/>
              </w:rPr>
            </w:pPr>
            <w:r w:rsidRPr="00D83511">
              <w:rPr>
                <w:rFonts w:ascii="Arial" w:hAnsi="Arial" w:cs="Arial"/>
                <w:sz w:val="20"/>
                <w:szCs w:val="20"/>
              </w:rPr>
              <w:t>Maintenance des systèmes de sécurité incendie CHU &amp; IUCT</w:t>
            </w:r>
          </w:p>
        </w:tc>
        <w:tc>
          <w:tcPr>
            <w:tcW w:w="2808" w:type="dxa"/>
          </w:tcPr>
          <w:p w14:paraId="69069956" w14:textId="29FC94D1" w:rsidR="000814F7" w:rsidRPr="00450832" w:rsidRDefault="000C37C1" w:rsidP="004F723C">
            <w:pPr>
              <w:tabs>
                <w:tab w:val="left" w:pos="5529"/>
              </w:tabs>
              <w:jc w:val="center"/>
              <w:rPr>
                <w:rFonts w:ascii="Arial" w:hAnsi="Arial" w:cs="Arial"/>
                <w:sz w:val="18"/>
                <w:szCs w:val="18"/>
              </w:rPr>
            </w:pPr>
            <w:r>
              <w:rPr>
                <w:rFonts w:ascii="Arial" w:hAnsi="Arial" w:cs="Arial"/>
                <w:sz w:val="18"/>
                <w:szCs w:val="18"/>
              </w:rPr>
              <w:t>1</w:t>
            </w:r>
            <w:r w:rsidR="00205B17">
              <w:rPr>
                <w:rFonts w:ascii="Arial" w:hAnsi="Arial" w:cs="Arial"/>
                <w:sz w:val="18"/>
                <w:szCs w:val="18"/>
              </w:rPr>
              <w:t>0</w:t>
            </w:r>
            <w:r>
              <w:rPr>
                <w:rFonts w:ascii="Arial" w:hAnsi="Arial" w:cs="Arial"/>
                <w:sz w:val="18"/>
                <w:szCs w:val="18"/>
              </w:rPr>
              <w:t xml:space="preserve"> 000</w:t>
            </w:r>
            <w:r w:rsidR="00FF654F">
              <w:rPr>
                <w:rFonts w:ascii="Arial" w:hAnsi="Arial" w:cs="Arial"/>
                <w:sz w:val="18"/>
                <w:szCs w:val="18"/>
              </w:rPr>
              <w:t> 000,00</w:t>
            </w:r>
            <w:r w:rsidR="000814F7">
              <w:rPr>
                <w:rFonts w:ascii="Arial" w:hAnsi="Arial" w:cs="Arial"/>
                <w:sz w:val="18"/>
                <w:szCs w:val="18"/>
              </w:rPr>
              <w:t xml:space="preserve"> € HT </w:t>
            </w:r>
          </w:p>
        </w:tc>
      </w:tr>
      <w:tr w:rsidR="00BF72CC" w:rsidRPr="007D4274" w14:paraId="0D32FD06" w14:textId="77777777" w:rsidTr="004F723C">
        <w:trPr>
          <w:jc w:val="center"/>
        </w:trPr>
        <w:tc>
          <w:tcPr>
            <w:tcW w:w="2901" w:type="dxa"/>
          </w:tcPr>
          <w:p w14:paraId="11FBC933" w14:textId="11DCE859" w:rsidR="00BF72CC" w:rsidRPr="00450832" w:rsidRDefault="00BF72CC" w:rsidP="004F723C">
            <w:pPr>
              <w:tabs>
                <w:tab w:val="left" w:pos="5529"/>
              </w:tabs>
              <w:jc w:val="center"/>
              <w:rPr>
                <w:rFonts w:ascii="Arial" w:hAnsi="Arial" w:cs="Arial"/>
                <w:sz w:val="18"/>
                <w:szCs w:val="18"/>
              </w:rPr>
            </w:pPr>
            <w:r w:rsidRPr="00450832">
              <w:rPr>
                <w:rFonts w:ascii="Arial" w:hAnsi="Arial" w:cs="Arial"/>
                <w:sz w:val="18"/>
                <w:szCs w:val="18"/>
              </w:rPr>
              <w:t>LOT</w:t>
            </w:r>
            <w:r w:rsidR="00D069A2">
              <w:rPr>
                <w:rFonts w:ascii="Arial" w:hAnsi="Arial" w:cs="Arial"/>
                <w:sz w:val="18"/>
                <w:szCs w:val="18"/>
              </w:rPr>
              <w:t xml:space="preserve"> 8</w:t>
            </w:r>
          </w:p>
        </w:tc>
        <w:tc>
          <w:tcPr>
            <w:tcW w:w="3353" w:type="dxa"/>
            <w:vAlign w:val="center"/>
          </w:tcPr>
          <w:p w14:paraId="036262ED" w14:textId="5118D920" w:rsidR="00BF72CC" w:rsidRPr="00D83511" w:rsidRDefault="00BF72CC" w:rsidP="004F723C">
            <w:pPr>
              <w:tabs>
                <w:tab w:val="left" w:pos="5529"/>
              </w:tabs>
              <w:jc w:val="center"/>
              <w:rPr>
                <w:rFonts w:ascii="Arial" w:hAnsi="Arial" w:cs="Arial"/>
                <w:sz w:val="20"/>
                <w:szCs w:val="20"/>
              </w:rPr>
            </w:pPr>
            <w:r w:rsidRPr="00BF72CC">
              <w:rPr>
                <w:rFonts w:ascii="Arial" w:hAnsi="Arial" w:cs="Arial"/>
                <w:sz w:val="20"/>
                <w:szCs w:val="20"/>
              </w:rPr>
              <w:t>Maintenance des moyens de secours CHU &amp; IUCT</w:t>
            </w:r>
          </w:p>
        </w:tc>
        <w:tc>
          <w:tcPr>
            <w:tcW w:w="2808" w:type="dxa"/>
          </w:tcPr>
          <w:p w14:paraId="7079D6D1" w14:textId="54C4BB11" w:rsidR="00BF72CC" w:rsidRDefault="00BF72CC" w:rsidP="004F723C">
            <w:pPr>
              <w:tabs>
                <w:tab w:val="left" w:pos="5529"/>
              </w:tabs>
              <w:jc w:val="center"/>
              <w:rPr>
                <w:rFonts w:ascii="Arial" w:hAnsi="Arial" w:cs="Arial"/>
                <w:sz w:val="18"/>
                <w:szCs w:val="18"/>
              </w:rPr>
            </w:pPr>
            <w:r w:rsidRPr="00BF72CC">
              <w:rPr>
                <w:rFonts w:ascii="Arial" w:hAnsi="Arial" w:cs="Arial"/>
                <w:sz w:val="18"/>
                <w:szCs w:val="18"/>
              </w:rPr>
              <w:t xml:space="preserve">1 500 000,00 € </w:t>
            </w:r>
            <w:proofErr w:type="gramStart"/>
            <w:r w:rsidRPr="00BF72CC">
              <w:rPr>
                <w:rFonts w:ascii="Arial" w:hAnsi="Arial" w:cs="Arial"/>
                <w:sz w:val="18"/>
                <w:szCs w:val="18"/>
              </w:rPr>
              <w:t>H.T</w:t>
            </w:r>
            <w:proofErr w:type="gramEnd"/>
          </w:p>
        </w:tc>
      </w:tr>
    </w:tbl>
    <w:p w14:paraId="6F8A4468" w14:textId="77777777" w:rsidR="000814F7" w:rsidRPr="00B403CC" w:rsidRDefault="000814F7" w:rsidP="000814F7">
      <w:pPr>
        <w:tabs>
          <w:tab w:val="left" w:pos="709"/>
        </w:tabs>
        <w:spacing w:after="120" w:line="240" w:lineRule="auto"/>
        <w:jc w:val="both"/>
        <w:rPr>
          <w:rFonts w:ascii="Arial" w:hAnsi="Arial" w:cs="Arial"/>
          <w:sz w:val="20"/>
          <w:szCs w:val="20"/>
        </w:rPr>
      </w:pPr>
    </w:p>
    <w:p w14:paraId="266F37DA" w14:textId="77777777" w:rsidR="000814F7" w:rsidRDefault="000814F7" w:rsidP="000814F7">
      <w:pPr>
        <w:tabs>
          <w:tab w:val="left" w:pos="709"/>
        </w:tabs>
        <w:spacing w:after="120" w:line="240" w:lineRule="auto"/>
        <w:jc w:val="both"/>
        <w:rPr>
          <w:rFonts w:ascii="Arial" w:hAnsi="Arial" w:cs="Arial"/>
          <w:sz w:val="20"/>
          <w:szCs w:val="20"/>
        </w:rPr>
      </w:pPr>
      <w:r w:rsidRPr="00B403CC">
        <w:rPr>
          <w:rFonts w:ascii="Arial" w:hAnsi="Arial" w:cs="Arial"/>
          <w:sz w:val="20"/>
          <w:szCs w:val="20"/>
        </w:rPr>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par l’ensemble des établissements bénéficiaires du </w:t>
      </w:r>
      <w:r>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 xml:space="preserve">Le chiffre d’affaires de référence sera établi sur la base des </w:t>
      </w:r>
      <w:r>
        <w:rPr>
          <w:rFonts w:ascii="Arial" w:hAnsi="Arial" w:cs="Arial"/>
          <w:sz w:val="20"/>
          <w:szCs w:val="20"/>
        </w:rPr>
        <w:t>dépenses sur une année d’exécution.</w:t>
      </w:r>
      <w:r w:rsidRPr="00B403CC">
        <w:rPr>
          <w:rFonts w:ascii="Arial" w:hAnsi="Arial" w:cs="Arial"/>
          <w:sz w:val="20"/>
          <w:szCs w:val="20"/>
        </w:rPr>
        <w:t xml:space="preserve"> </w:t>
      </w:r>
    </w:p>
    <w:p w14:paraId="13BE7998" w14:textId="77777777" w:rsidR="000814F7" w:rsidRPr="00B403CC" w:rsidRDefault="000814F7" w:rsidP="000814F7">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w:t>
      </w:r>
      <w:r>
        <w:rPr>
          <w:rFonts w:ascii="Arial" w:hAnsi="Arial" w:cs="Arial"/>
          <w:sz w:val="20"/>
          <w:szCs w:val="20"/>
        </w:rPr>
        <w:t xml:space="preserve"> dépenses</w:t>
      </w:r>
      <w:r w:rsidRPr="00B403CC">
        <w:rPr>
          <w:rFonts w:ascii="Arial" w:hAnsi="Arial" w:cs="Arial"/>
          <w:sz w:val="20"/>
          <w:szCs w:val="20"/>
        </w:rPr>
        <w:t xml:space="preserve">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w:t>
      </w:r>
      <w:r>
        <w:rPr>
          <w:rFonts w:ascii="Arial" w:hAnsi="Arial" w:cs="Arial"/>
          <w:sz w:val="20"/>
          <w:szCs w:val="20"/>
        </w:rPr>
        <w:t xml:space="preserve"> ou mail</w:t>
      </w:r>
      <w:r w:rsidRPr="00B403CC">
        <w:rPr>
          <w:rFonts w:ascii="Arial" w:hAnsi="Arial" w:cs="Arial"/>
          <w:sz w:val="20"/>
          <w:szCs w:val="20"/>
        </w:rPr>
        <w:t xml:space="preserve"> au titulaire qui fera apparaître le mode de calcul, le montant de la remise et la répartition pa</w:t>
      </w:r>
      <w:r>
        <w:rPr>
          <w:rFonts w:ascii="Arial" w:hAnsi="Arial" w:cs="Arial"/>
          <w:sz w:val="20"/>
          <w:szCs w:val="20"/>
        </w:rPr>
        <w:t>r établissement.</w:t>
      </w:r>
    </w:p>
    <w:p w14:paraId="0D4B7611" w14:textId="77777777" w:rsidR="000814F7" w:rsidRDefault="000814F7" w:rsidP="000814F7">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41D41F85" w14:textId="77777777" w:rsidR="007D16FD" w:rsidRDefault="007D16FD" w:rsidP="007D16FD">
      <w:pPr>
        <w:spacing w:after="120"/>
        <w:jc w:val="both"/>
        <w:rPr>
          <w:rFonts w:ascii="Arial" w:hAnsi="Arial" w:cs="Arial"/>
          <w:sz w:val="20"/>
          <w:szCs w:val="20"/>
        </w:rPr>
      </w:pPr>
      <w:r>
        <w:rPr>
          <w:rFonts w:ascii="Arial" w:hAnsi="Arial" w:cs="Arial"/>
          <w:sz w:val="20"/>
          <w:szCs w:val="20"/>
        </w:rPr>
        <w:t>Cette clause s’applique, par pallier, au-delà d’un prix forfaitaire annuel HT (toutes tranches confondues) égal ou supérieur à :</w:t>
      </w:r>
    </w:p>
    <w:p w14:paraId="01CA1892" w14:textId="77777777" w:rsidR="007D16FD"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Pallier 1 : 500 000 €</w:t>
      </w:r>
    </w:p>
    <w:p w14:paraId="411D580E" w14:textId="77777777" w:rsidR="007D16FD" w:rsidRPr="00FB1291"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 xml:space="preserve">Pallier 2 : 1 000 000 € </w:t>
      </w:r>
    </w:p>
    <w:p w14:paraId="1DC7E1B7" w14:textId="77777777" w:rsidR="007D16FD" w:rsidRPr="00FB1291"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Pallier 3 : 1 500 000 €</w:t>
      </w:r>
    </w:p>
    <w:p w14:paraId="182ADEAF" w14:textId="77777777" w:rsidR="007D16FD" w:rsidRPr="00FB1291"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Pallier 4 : 2 000 000 €</w:t>
      </w:r>
    </w:p>
    <w:p w14:paraId="3FAD91B4" w14:textId="77777777" w:rsidR="007D16FD" w:rsidRDefault="007D16FD" w:rsidP="007D16FD">
      <w:pPr>
        <w:spacing w:after="120"/>
        <w:jc w:val="both"/>
        <w:rPr>
          <w:rFonts w:ascii="Arial" w:hAnsi="Arial" w:cs="Arial"/>
          <w:sz w:val="20"/>
          <w:szCs w:val="20"/>
        </w:rPr>
      </w:pPr>
      <w:r>
        <w:rPr>
          <w:rFonts w:ascii="Arial" w:hAnsi="Arial" w:cs="Arial"/>
          <w:sz w:val="20"/>
          <w:szCs w:val="20"/>
        </w:rPr>
        <w:t xml:space="preserve">Annuellement, en fin d’année, est calculée une remise sur le montant total hors taxe facturé dès lors que celui-ci est égal ou supérieur au montant déterminé ci-avant. La remise est calculée sur la base de la formule suivante : </w:t>
      </w:r>
    </w:p>
    <w:p w14:paraId="00BB6DBA" w14:textId="77777777" w:rsidR="007D16FD" w:rsidRDefault="007D16FD" w:rsidP="007D16FD">
      <w:pPr>
        <w:spacing w:after="120"/>
        <w:jc w:val="center"/>
        <w:rPr>
          <w:rFonts w:ascii="Arial" w:hAnsi="Arial" w:cs="Arial"/>
          <w:sz w:val="20"/>
          <w:szCs w:val="20"/>
        </w:rPr>
      </w:pPr>
      <w:r>
        <w:rPr>
          <w:rFonts w:ascii="Arial" w:hAnsi="Arial" w:cs="Arial"/>
          <w:sz w:val="20"/>
          <w:szCs w:val="20"/>
        </w:rPr>
        <w:t>Montant HT facturé sur année n x taux de remise n figurant dans l’acte d’engagement.</w:t>
      </w:r>
    </w:p>
    <w:p w14:paraId="316D290D" w14:textId="77777777" w:rsidR="007D16FD" w:rsidRDefault="007D16FD" w:rsidP="007D16FD">
      <w:pPr>
        <w:spacing w:after="120"/>
        <w:jc w:val="both"/>
        <w:rPr>
          <w:rFonts w:ascii="Arial" w:hAnsi="Arial" w:cs="Arial"/>
          <w:sz w:val="20"/>
          <w:szCs w:val="20"/>
        </w:rPr>
      </w:pPr>
      <w:r>
        <w:rPr>
          <w:rFonts w:ascii="Arial" w:hAnsi="Arial" w:cs="Arial"/>
          <w:sz w:val="20"/>
          <w:szCs w:val="20"/>
        </w:rPr>
        <w:t>Le taux de chaque remise est celui formulé dans l’offre du titulaire et ne peut être, par pallier, inférieur à 1 :</w:t>
      </w:r>
    </w:p>
    <w:p w14:paraId="43CC9F35" w14:textId="77777777" w:rsidR="007D16FD"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Pallier 1 : 1.5%</w:t>
      </w:r>
    </w:p>
    <w:p w14:paraId="1C047E2C" w14:textId="77777777" w:rsidR="007D16FD" w:rsidRPr="00FB1291"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 xml:space="preserve">Pallier 2 : 1.8% </w:t>
      </w:r>
    </w:p>
    <w:p w14:paraId="73692BE8" w14:textId="77777777" w:rsidR="007D16FD" w:rsidRPr="00FB1291"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Pallier 3 : 2%</w:t>
      </w:r>
    </w:p>
    <w:p w14:paraId="24C65FE4" w14:textId="77777777" w:rsidR="007D16FD" w:rsidRPr="00FB1291" w:rsidRDefault="007D16FD" w:rsidP="00205B17">
      <w:pPr>
        <w:pStyle w:val="Paragraphedeliste"/>
        <w:numPr>
          <w:ilvl w:val="0"/>
          <w:numId w:val="35"/>
        </w:numPr>
        <w:spacing w:after="120" w:line="240" w:lineRule="auto"/>
        <w:jc w:val="both"/>
        <w:rPr>
          <w:rFonts w:ascii="Arial" w:hAnsi="Arial" w:cs="Arial"/>
          <w:sz w:val="20"/>
          <w:szCs w:val="20"/>
        </w:rPr>
      </w:pPr>
      <w:r w:rsidRPr="00FB1291">
        <w:rPr>
          <w:rFonts w:ascii="Arial" w:hAnsi="Arial" w:cs="Arial"/>
          <w:sz w:val="20"/>
          <w:szCs w:val="20"/>
        </w:rPr>
        <w:t>Pallier 4 : 2.2%</w:t>
      </w:r>
    </w:p>
    <w:p w14:paraId="69596400" w14:textId="77777777" w:rsidR="007D16FD" w:rsidRDefault="007D16FD" w:rsidP="007D16FD">
      <w:pPr>
        <w:spacing w:after="120"/>
        <w:jc w:val="both"/>
        <w:rPr>
          <w:rFonts w:ascii="Arial" w:hAnsi="Arial" w:cs="Arial"/>
          <w:sz w:val="20"/>
          <w:szCs w:val="20"/>
        </w:rPr>
      </w:pPr>
      <w:r w:rsidRPr="00AD1077">
        <w:rPr>
          <w:rFonts w:ascii="Arial" w:hAnsi="Arial" w:cs="Arial"/>
          <w:sz w:val="20"/>
          <w:szCs w:val="20"/>
        </w:rPr>
        <w:t>A défaut de proposition formulée par le titulaire, les minima s’appliquent.</w:t>
      </w:r>
    </w:p>
    <w:p w14:paraId="255E3A5B" w14:textId="77777777" w:rsidR="007D16FD" w:rsidRDefault="007D16FD" w:rsidP="007D16FD">
      <w:pPr>
        <w:spacing w:after="120"/>
        <w:jc w:val="both"/>
        <w:rPr>
          <w:rFonts w:ascii="Arial" w:hAnsi="Arial" w:cs="Arial"/>
          <w:sz w:val="20"/>
          <w:szCs w:val="20"/>
        </w:rPr>
      </w:pPr>
      <w:r>
        <w:rPr>
          <w:rFonts w:ascii="Arial" w:hAnsi="Arial" w:cs="Arial"/>
          <w:sz w:val="20"/>
          <w:szCs w:val="20"/>
        </w:rPr>
        <w:t>Le montant obtenu donne lieu à l’établissement d’un titre de recette.</w:t>
      </w:r>
    </w:p>
    <w:p w14:paraId="2AF16D2E" w14:textId="3A652490" w:rsidR="007D16FD" w:rsidRDefault="007D16FD" w:rsidP="007D16FD">
      <w:pPr>
        <w:spacing w:after="120"/>
        <w:jc w:val="both"/>
        <w:rPr>
          <w:rFonts w:ascii="Arial" w:hAnsi="Arial" w:cs="Arial"/>
          <w:sz w:val="20"/>
          <w:szCs w:val="20"/>
        </w:rPr>
      </w:pPr>
      <w:r>
        <w:rPr>
          <w:rFonts w:ascii="Arial" w:hAnsi="Arial" w:cs="Arial"/>
          <w:sz w:val="20"/>
          <w:szCs w:val="20"/>
        </w:rPr>
        <w:t xml:space="preserve">Le montant total HT facturé par le Pouvoir adjudicateur au Titulaire correspond à </w:t>
      </w:r>
      <w:proofErr w:type="gramStart"/>
      <w:r>
        <w:rPr>
          <w:rFonts w:ascii="Arial" w:hAnsi="Arial" w:cs="Arial"/>
          <w:sz w:val="20"/>
          <w:szCs w:val="20"/>
        </w:rPr>
        <w:t xml:space="preserve">la </w:t>
      </w:r>
      <w:r w:rsidR="000814F7">
        <w:rPr>
          <w:rFonts w:ascii="Arial" w:hAnsi="Arial" w:cs="Arial"/>
          <w:sz w:val="20"/>
          <w:szCs w:val="20"/>
        </w:rPr>
        <w:t>annuelle</w:t>
      </w:r>
      <w:proofErr w:type="gramEnd"/>
      <w:r w:rsidR="000814F7">
        <w:rPr>
          <w:rFonts w:ascii="Arial" w:hAnsi="Arial" w:cs="Arial"/>
          <w:sz w:val="20"/>
          <w:szCs w:val="20"/>
        </w:rPr>
        <w:t xml:space="preserve"> d’exécution du marché. </w:t>
      </w:r>
      <w:r>
        <w:rPr>
          <w:rFonts w:ascii="Arial" w:hAnsi="Arial" w:cs="Arial"/>
          <w:sz w:val="20"/>
          <w:szCs w:val="20"/>
        </w:rPr>
        <w:t xml:space="preserve"> </w:t>
      </w:r>
    </w:p>
    <w:p w14:paraId="3FCDB262" w14:textId="12D5362C" w:rsidR="00EB2A7E" w:rsidRDefault="00EB2A7E" w:rsidP="00205B17">
      <w:pPr>
        <w:pStyle w:val="Titre3"/>
        <w:numPr>
          <w:ilvl w:val="2"/>
          <w:numId w:val="31"/>
        </w:numPr>
      </w:pPr>
      <w:bookmarkStart w:id="117" w:name="_Toc210740699"/>
      <w:bookmarkEnd w:id="115"/>
      <w:bookmarkEnd w:id="116"/>
      <w:r w:rsidRPr="00814050">
        <w:t>Remises complémentaires</w:t>
      </w:r>
      <w:bookmarkEnd w:id="117"/>
    </w:p>
    <w:p w14:paraId="4AFB0345" w14:textId="176CFEAF" w:rsidR="00EB2A7E" w:rsidRPr="00301E55"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4F357BB5" w14:textId="77777777" w:rsidR="00EB2A7E" w:rsidRPr="00301E55" w:rsidRDefault="00EB2A7E" w:rsidP="00EB2A7E">
      <w:pPr>
        <w:pStyle w:val="Titre1"/>
      </w:pPr>
      <w:bookmarkStart w:id="118" w:name="_Toc210740700"/>
      <w:r w:rsidRPr="00301E55">
        <w:t>Clauses de financement et de sûreté</w:t>
      </w:r>
      <w:bookmarkEnd w:id="118"/>
    </w:p>
    <w:p w14:paraId="57802C7B" w14:textId="35A5692C" w:rsidR="00EB2A7E" w:rsidRPr="00301E55" w:rsidRDefault="00EB2A7E" w:rsidP="00244CCA">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6B37554E" w14:textId="77777777" w:rsidR="00EB2A7E" w:rsidRPr="00301E55" w:rsidRDefault="00EB2A7E" w:rsidP="00EB2A7E">
      <w:pPr>
        <w:pStyle w:val="Titre1"/>
      </w:pPr>
      <w:bookmarkStart w:id="119" w:name="_Toc210740701"/>
      <w:r w:rsidRPr="00301E55">
        <w:lastRenderedPageBreak/>
        <w:t>Modalités de règlement du marché</w:t>
      </w:r>
      <w:bookmarkEnd w:id="119"/>
    </w:p>
    <w:p w14:paraId="44D07D62" w14:textId="77777777" w:rsidR="00EB2A7E" w:rsidRPr="00301E55" w:rsidRDefault="00EB2A7E" w:rsidP="00EB2A7E">
      <w:pPr>
        <w:pStyle w:val="Titre2"/>
      </w:pPr>
      <w:bookmarkStart w:id="120" w:name="_Ref465873394"/>
      <w:bookmarkStart w:id="121" w:name="_Toc469492599"/>
      <w:bookmarkStart w:id="122" w:name="_Toc210740702"/>
      <w:r w:rsidRPr="00301E55">
        <w:t>Mode de règlement</w:t>
      </w:r>
      <w:bookmarkEnd w:id="120"/>
      <w:bookmarkEnd w:id="121"/>
      <w:bookmarkEnd w:id="122"/>
    </w:p>
    <w:p w14:paraId="7B7E9E71" w14:textId="5D840ACB"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39144C5" w14:textId="77777777" w:rsidR="00EB2A7E" w:rsidRPr="00301E55" w:rsidRDefault="00EB2A7E" w:rsidP="00EB2A7E">
      <w:pPr>
        <w:pStyle w:val="Titre2"/>
      </w:pPr>
      <w:bookmarkStart w:id="123" w:name="_Toc469492600"/>
      <w:bookmarkStart w:id="124" w:name="_Toc210740703"/>
      <w:r w:rsidRPr="00301E55">
        <w:t>Avance</w:t>
      </w:r>
      <w:bookmarkEnd w:id="123"/>
      <w:bookmarkEnd w:id="124"/>
    </w:p>
    <w:p w14:paraId="57AFC0C8"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Conformément aux dispositions de l’article R.2191-3 du code de la commande publique, une avance est accordée au Titulaire du marché lorsque le montant initial de ce marché ou de la tranche affermie est supérieur à 50.000 euros HT et d’une durée d’exécution supérieure à deux mois.</w:t>
      </w:r>
    </w:p>
    <w:p w14:paraId="0C83ABE6" w14:textId="77777777" w:rsidR="00BF29EC" w:rsidRPr="00246F1F" w:rsidRDefault="00BF29EC" w:rsidP="00BF29EC">
      <w:pPr>
        <w:tabs>
          <w:tab w:val="left" w:pos="709"/>
        </w:tabs>
        <w:spacing w:after="120" w:line="240" w:lineRule="auto"/>
        <w:rPr>
          <w:rFonts w:cs="Arial"/>
          <w:b/>
          <w:color w:val="FF0000"/>
          <w:szCs w:val="20"/>
        </w:rPr>
      </w:pPr>
      <w:r>
        <w:rPr>
          <w:rFonts w:cs="Arial"/>
          <w:b/>
          <w:color w:val="FF0000"/>
          <w:szCs w:val="20"/>
        </w:rPr>
        <w:t xml:space="preserve">POUR LA PARTIE FORFAITAIRE : </w:t>
      </w:r>
    </w:p>
    <w:p w14:paraId="326657F8"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Le montant de cette avance est égal à 5% du montant initial T.T.C. du marché ou de la tranche affermie si la durée du marché est inférieure ou égale à douze (12) mois.</w:t>
      </w:r>
    </w:p>
    <w:p w14:paraId="1B498E87"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Si la durée du marché est supérieure à douze (12) mois, le montant de l’avance est égal à : (montant initial du marché ou de la tranche affermie T.T.C. x 12 mois / durée du marché en mois) x 5 %</w:t>
      </w:r>
    </w:p>
    <w:p w14:paraId="6FED84D1" w14:textId="77777777" w:rsidR="00BF29EC" w:rsidRPr="000A0082" w:rsidRDefault="00BF29EC" w:rsidP="00BF29EC">
      <w:pPr>
        <w:tabs>
          <w:tab w:val="left" w:pos="709"/>
        </w:tabs>
        <w:spacing w:after="120" w:line="240" w:lineRule="auto"/>
        <w:rPr>
          <w:rFonts w:cs="Arial"/>
          <w:color w:val="FF0000"/>
          <w:szCs w:val="20"/>
        </w:rPr>
      </w:pPr>
      <w:r>
        <w:rPr>
          <w:rFonts w:cs="Arial"/>
          <w:b/>
          <w:color w:val="FF0000"/>
          <w:szCs w:val="20"/>
        </w:rPr>
        <w:t xml:space="preserve">POUR LA PARTIE A </w:t>
      </w:r>
      <w:r w:rsidRPr="0063546D">
        <w:rPr>
          <w:rFonts w:cs="Arial"/>
          <w:b/>
          <w:color w:val="FF0000"/>
          <w:szCs w:val="20"/>
        </w:rPr>
        <w:t>BONS DE COMMANDE</w:t>
      </w:r>
      <w:r>
        <w:rPr>
          <w:rFonts w:cs="Arial"/>
          <w:b/>
          <w:color w:val="FF0000"/>
          <w:szCs w:val="20"/>
        </w:rPr>
        <w:t> :</w:t>
      </w:r>
    </w:p>
    <w:p w14:paraId="060D337A"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L’avance sera accordée pour chaque bon de commande d’un montant supérieur à 50.000 euros HT et d’une durée d’exécution supérieure à deux mois.</w:t>
      </w:r>
    </w:p>
    <w:p w14:paraId="437C7203"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Si la durée d’exécution du bon de commande est inférieure à douze (12) mois, le montant de l’avance est égal à 5% du montant T.T.C. du bon de commande.</w:t>
      </w:r>
    </w:p>
    <w:p w14:paraId="182EBAC1"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 xml:space="preserve">Si la durée d’exécution du bon de commande est supérieure à douze (12) mois, le montant de l’avance est égal à : (montant bon de commande T.T.C. x 12 mois / durée du marché en mois) x 5 % </w:t>
      </w:r>
    </w:p>
    <w:p w14:paraId="53BF3389"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L’avance sera payée dans un délai maximum de 50 jours à partir de la date de notification du marché, de l’affermissement de la tranche ou du bon de commande.</w:t>
      </w:r>
    </w:p>
    <w:p w14:paraId="6928FC2A"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L’avance n’est ni actualisable, ni révisable.</w:t>
      </w:r>
    </w:p>
    <w:p w14:paraId="645EB896"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Le remboursement de l’avance, effectué par précompte sur les sommes dues ultérieurement au Titulaire, commence lorsque le montant des prestations exécutées au titre du marché, atteint ou dépasse 65 % du montant du marché. Le remboursement doit être terminé lorsque ce pourcentage atteint 80 % du montant initial.</w:t>
      </w:r>
    </w:p>
    <w:p w14:paraId="20DC50D3"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L’avance faisant l’objet d’un paiement unique, celle-ci sera récupérée en une seule fois.</w:t>
      </w:r>
    </w:p>
    <w:p w14:paraId="3F156B92"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Toutefois, le Titulaire peut refuser le versement de l’avance ; dans ce cas, le candidat le précisera dans l’acte d’engagement.</w:t>
      </w:r>
    </w:p>
    <w:p w14:paraId="33CC8D5E"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Dans le cas d’une reconduction, la même procédure sera adoptée pour le versement de l’avance.</w:t>
      </w:r>
    </w:p>
    <w:p w14:paraId="49581402" w14:textId="77777777" w:rsidR="00BF29EC" w:rsidRPr="00BF29EC" w:rsidRDefault="00BF29EC" w:rsidP="00BF29EC">
      <w:pPr>
        <w:tabs>
          <w:tab w:val="left" w:pos="709"/>
        </w:tabs>
        <w:spacing w:after="120" w:line="240" w:lineRule="auto"/>
        <w:rPr>
          <w:rFonts w:ascii="Arial" w:hAnsi="Arial" w:cs="Arial"/>
          <w:sz w:val="20"/>
          <w:szCs w:val="20"/>
        </w:rPr>
      </w:pPr>
      <w:r w:rsidRPr="00BF29EC">
        <w:rPr>
          <w:rFonts w:ascii="Arial" w:hAnsi="Arial" w:cs="Arial"/>
          <w:sz w:val="20"/>
          <w:szCs w:val="20"/>
        </w:rPr>
        <w:t>Il ne sera pas accordé d’avance supplémentaire à celle décrite ci-dessus.</w:t>
      </w:r>
    </w:p>
    <w:p w14:paraId="3E68DDE4" w14:textId="77777777" w:rsidR="00EB2A7E" w:rsidRPr="00301E55" w:rsidRDefault="00EB2A7E" w:rsidP="00EB2A7E">
      <w:pPr>
        <w:pStyle w:val="Titre2"/>
      </w:pPr>
      <w:bookmarkStart w:id="125" w:name="_Toc210740704"/>
      <w:r w:rsidRPr="00301E55">
        <w:t>Cession ou nantissement de créances</w:t>
      </w:r>
      <w:bookmarkEnd w:id="125"/>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205B17">
      <w:pPr>
        <w:pStyle w:val="Paragraphedeliste"/>
        <w:numPr>
          <w:ilvl w:val="0"/>
          <w:numId w:val="1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2600CE3F" w14:textId="38C47959" w:rsidR="00EB2A7E" w:rsidRPr="00BF29EC" w:rsidRDefault="00EB2A7E" w:rsidP="00205B17">
      <w:pPr>
        <w:pStyle w:val="Paragraphedeliste"/>
        <w:numPr>
          <w:ilvl w:val="0"/>
          <w:numId w:val="1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205B17">
      <w:pPr>
        <w:pStyle w:val="Paragraphedeliste"/>
        <w:numPr>
          <w:ilvl w:val="0"/>
          <w:numId w:val="1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205B17">
      <w:pPr>
        <w:pStyle w:val="Paragraphedeliste"/>
        <w:numPr>
          <w:ilvl w:val="0"/>
          <w:numId w:val="1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68ADA577" w14:textId="4B732F3A" w:rsidR="00EB2A7E" w:rsidRPr="0063546D" w:rsidRDefault="00EB2A7E" w:rsidP="00D617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B1B5A6" w14:textId="77777777" w:rsidR="00EB2A7E" w:rsidRPr="00301E55" w:rsidRDefault="00EB2A7E" w:rsidP="00EB2A7E">
      <w:pPr>
        <w:pStyle w:val="Titre2"/>
      </w:pPr>
      <w:bookmarkStart w:id="126" w:name="_Toc469492601"/>
      <w:bookmarkStart w:id="127" w:name="_Toc210740705"/>
      <w:r w:rsidRPr="00301E55">
        <w:lastRenderedPageBreak/>
        <w:t>Acomptes</w:t>
      </w:r>
      <w:bookmarkEnd w:id="126"/>
      <w:r w:rsidRPr="00301E55">
        <w:t xml:space="preserve"> – paiements partiels</w:t>
      </w:r>
      <w:bookmarkEnd w:id="127"/>
    </w:p>
    <w:p w14:paraId="5DD586B5" w14:textId="7E2486C3" w:rsidR="00BF29EC" w:rsidRPr="00BF29EC" w:rsidRDefault="00BF29EC" w:rsidP="00BF29EC">
      <w:pPr>
        <w:tabs>
          <w:tab w:val="left" w:pos="709"/>
        </w:tabs>
        <w:spacing w:after="120" w:line="240" w:lineRule="auto"/>
        <w:rPr>
          <w:rFonts w:cs="Arial"/>
          <w:b/>
          <w:color w:val="FF0000"/>
          <w:szCs w:val="20"/>
        </w:rPr>
      </w:pPr>
      <w:bookmarkStart w:id="128" w:name="_Toc469492602"/>
      <w:r>
        <w:rPr>
          <w:rFonts w:cs="Arial"/>
          <w:b/>
          <w:color w:val="FF0000"/>
          <w:szCs w:val="20"/>
        </w:rPr>
        <w:t xml:space="preserve">POUR LA PARTIE </w:t>
      </w:r>
      <w:r w:rsidRPr="0063546D">
        <w:rPr>
          <w:rFonts w:cs="Arial"/>
          <w:b/>
          <w:color w:val="FF0000"/>
          <w:szCs w:val="20"/>
        </w:rPr>
        <w:t>A BONS DE COMMANDE :</w:t>
      </w:r>
    </w:p>
    <w:p w14:paraId="335EEEC9" w14:textId="4B3F7E1A"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paiement des prestations intervient après exécution complète du bon de commande.</w:t>
      </w:r>
    </w:p>
    <w:p w14:paraId="734A8520" w14:textId="647028C4" w:rsidR="000C37C1"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38039380" w14:textId="77777777" w:rsidR="00BF29EC" w:rsidRPr="0063546D" w:rsidRDefault="00BF29EC" w:rsidP="00BF29EC">
      <w:pPr>
        <w:tabs>
          <w:tab w:val="left" w:pos="709"/>
        </w:tabs>
        <w:spacing w:after="120" w:line="240" w:lineRule="auto"/>
        <w:rPr>
          <w:rFonts w:cs="Arial"/>
          <w:b/>
          <w:color w:val="FF0000"/>
          <w:szCs w:val="20"/>
        </w:rPr>
      </w:pPr>
      <w:r>
        <w:rPr>
          <w:rFonts w:cs="Arial"/>
          <w:b/>
          <w:color w:val="FF0000"/>
          <w:szCs w:val="20"/>
        </w:rPr>
        <w:t xml:space="preserve">POUR LA PARTIE FORFAITAIRE : </w:t>
      </w:r>
    </w:p>
    <w:p w14:paraId="363EA304" w14:textId="56BF8B93" w:rsidR="000C37C1" w:rsidRDefault="000C37C1" w:rsidP="00EB2A7E">
      <w:pPr>
        <w:tabs>
          <w:tab w:val="left" w:pos="709"/>
        </w:tabs>
        <w:spacing w:after="120" w:line="240" w:lineRule="auto"/>
        <w:jc w:val="both"/>
        <w:rPr>
          <w:rFonts w:ascii="Arial" w:hAnsi="Arial" w:cs="Arial"/>
          <w:sz w:val="20"/>
          <w:szCs w:val="20"/>
        </w:rPr>
      </w:pPr>
      <w:r w:rsidRPr="000C37C1">
        <w:rPr>
          <w:rFonts w:ascii="Arial" w:hAnsi="Arial" w:cs="Arial"/>
          <w:sz w:val="20"/>
          <w:szCs w:val="20"/>
        </w:rPr>
        <w:t>Le paiement des prestations dont la durée d’exécution excède un mois, intervient trimestriellement à terme échu, sous réserve de vérification du service fait. Le Titulaire peut demander soit au moment du dépôt de son offre, soit en cours d’exécution du marché, la réduction de cette périodicité à un mois.</w:t>
      </w:r>
    </w:p>
    <w:p w14:paraId="0D5A5A8D" w14:textId="5E508606" w:rsidR="000C37C1" w:rsidRDefault="000C37C1"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des acomptes est déterminé par </w:t>
      </w:r>
      <w:proofErr w:type="gramStart"/>
      <w:r w:rsidRPr="00301E55">
        <w:rPr>
          <w:rFonts w:ascii="Arial" w:hAnsi="Arial" w:cs="Arial"/>
          <w:sz w:val="20"/>
          <w:szCs w:val="20"/>
        </w:rPr>
        <w:t>la représentant</w:t>
      </w:r>
      <w:proofErr w:type="gramEnd"/>
      <w:r w:rsidRPr="00301E55">
        <w:rPr>
          <w:rFonts w:ascii="Arial" w:hAnsi="Arial" w:cs="Arial"/>
          <w:sz w:val="20"/>
          <w:szCs w:val="20"/>
        </w:rPr>
        <w:t xml:space="preserve"> du Pouvoir Adjudicateur en fonction de la production par le Titulaire d’un compte-rendu d’avancement des prestations, présentant le montant estimé de l’acompte et donnant tous les éléments de détermination de ces sommes. Le Titulaire joint, si le </w:t>
      </w:r>
      <w:r>
        <w:rPr>
          <w:rFonts w:ascii="Arial" w:hAnsi="Arial" w:cs="Arial"/>
          <w:sz w:val="20"/>
          <w:szCs w:val="20"/>
        </w:rPr>
        <w:t>marché</w:t>
      </w:r>
      <w:r w:rsidRPr="00301E55">
        <w:rPr>
          <w:rFonts w:ascii="Arial" w:hAnsi="Arial" w:cs="Arial"/>
          <w:sz w:val="20"/>
          <w:szCs w:val="20"/>
        </w:rPr>
        <w:t xml:space="preserve"> le prévoit, les pièces justificatives nécessaires pour attester le service fait. </w:t>
      </w:r>
      <w:r>
        <w:rPr>
          <w:rFonts w:ascii="Arial" w:hAnsi="Arial" w:cs="Arial"/>
          <w:sz w:val="20"/>
          <w:szCs w:val="20"/>
        </w:rPr>
        <w:t xml:space="preserve"> </w:t>
      </w:r>
    </w:p>
    <w:p w14:paraId="658FEFAE" w14:textId="77777777" w:rsidR="00EB2A7E" w:rsidRPr="00301E55" w:rsidRDefault="00EB2A7E" w:rsidP="00EB2A7E">
      <w:pPr>
        <w:pStyle w:val="Titre2"/>
      </w:pPr>
      <w:bookmarkStart w:id="129" w:name="_Ref473625209"/>
      <w:bookmarkStart w:id="130" w:name="_Toc3809183"/>
      <w:bookmarkStart w:id="131" w:name="_Toc210740706"/>
      <w:r w:rsidRPr="00301E55">
        <w:t>Paiement</w:t>
      </w:r>
      <w:bookmarkEnd w:id="129"/>
      <w:bookmarkEnd w:id="130"/>
      <w:bookmarkEnd w:id="131"/>
    </w:p>
    <w:p w14:paraId="5DEAD301" w14:textId="77777777" w:rsidR="00EB2A7E" w:rsidRPr="00301E55" w:rsidRDefault="00EB2A7E" w:rsidP="00EB2A7E">
      <w:pPr>
        <w:pStyle w:val="Titre3"/>
      </w:pPr>
      <w:bookmarkStart w:id="132" w:name="_Toc3809184"/>
      <w:bookmarkStart w:id="133" w:name="_Toc210740707"/>
      <w:bookmarkStart w:id="134" w:name="_Toc469492063"/>
      <w:bookmarkStart w:id="135" w:name="_Toc469492603"/>
      <w:r w:rsidRPr="00301E55">
        <w:t>Répartition des paiements</w:t>
      </w:r>
      <w:bookmarkEnd w:id="132"/>
      <w:bookmarkEnd w:id="133"/>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136" w:name="_Toc469492065"/>
      <w:bookmarkStart w:id="137" w:name="_Toc469492605"/>
      <w:bookmarkStart w:id="138" w:name="_Toc3809187"/>
      <w:bookmarkStart w:id="139" w:name="_Toc210740708"/>
      <w:r w:rsidRPr="00301E55">
        <w:t xml:space="preserve">Présentation des factures </w:t>
      </w:r>
      <w:bookmarkEnd w:id="136"/>
      <w:bookmarkEnd w:id="137"/>
      <w:bookmarkEnd w:id="138"/>
      <w:r>
        <w:t>électroniques</w:t>
      </w:r>
      <w:bookmarkEnd w:id="139"/>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140" w:name="_Toc3809185"/>
      <w:bookmarkStart w:id="141" w:name="_Toc210740709"/>
      <w:r w:rsidRPr="00301E55">
        <w:t>Mentions à faire figurer dans la facture</w:t>
      </w:r>
      <w:bookmarkEnd w:id="134"/>
      <w:bookmarkEnd w:id="135"/>
      <w:bookmarkEnd w:id="140"/>
      <w:bookmarkEnd w:id="141"/>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205B17">
      <w:pPr>
        <w:pStyle w:val="Paragraphedeliste"/>
        <w:numPr>
          <w:ilvl w:val="0"/>
          <w:numId w:val="1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011F3BAE" w14:textId="0AD2E7D5" w:rsidR="00EB2A7E" w:rsidRPr="00301E55" w:rsidRDefault="00EB2A7E" w:rsidP="00E62DFE">
      <w:pPr>
        <w:spacing w:after="120" w:line="240" w:lineRule="auto"/>
        <w:jc w:val="both"/>
        <w:rPr>
          <w:rFonts w:ascii="Arial" w:hAnsi="Arial" w:cs="Arial"/>
          <w:sz w:val="20"/>
          <w:szCs w:val="20"/>
        </w:rPr>
      </w:pPr>
      <w:bookmarkStart w:id="142" w:name="_Toc469492064"/>
      <w:bookmarkStart w:id="143" w:name="_Toc469492604"/>
      <w:r w:rsidRPr="00301E55">
        <w:rPr>
          <w:rFonts w:ascii="Arial" w:hAnsi="Arial" w:cs="Arial"/>
          <w:sz w:val="20"/>
          <w:szCs w:val="20"/>
        </w:rPr>
        <w:t>Il est établi une facture par bon de commande.</w:t>
      </w:r>
      <w:bookmarkEnd w:id="142"/>
      <w:bookmarkEnd w:id="143"/>
    </w:p>
    <w:p w14:paraId="26413C48" w14:textId="77777777" w:rsidR="00EB2A7E" w:rsidRPr="00301E55" w:rsidRDefault="00EB2A7E" w:rsidP="00EB2A7E">
      <w:pPr>
        <w:pStyle w:val="Titre3"/>
      </w:pPr>
      <w:bookmarkStart w:id="144" w:name="_Toc469492066"/>
      <w:bookmarkStart w:id="145" w:name="_Toc469492606"/>
      <w:bookmarkStart w:id="146" w:name="_Toc3809188"/>
      <w:bookmarkStart w:id="147" w:name="_Toc210740710"/>
      <w:r w:rsidRPr="00301E55">
        <w:t>Traitement des factures</w:t>
      </w:r>
      <w:bookmarkEnd w:id="144"/>
      <w:bookmarkEnd w:id="145"/>
      <w:bookmarkEnd w:id="146"/>
      <w:bookmarkEnd w:id="147"/>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E62DF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w:t>
      </w:r>
      <w:r w:rsidRPr="00E62DFE">
        <w:rPr>
          <w:rFonts w:ascii="Arial" w:hAnsi="Arial" w:cs="Arial"/>
          <w:sz w:val="20"/>
          <w:szCs w:val="20"/>
        </w:rPr>
        <w:t>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2B699608" w14:textId="77777777" w:rsidR="00EB2A7E" w:rsidRPr="00E62DFE" w:rsidRDefault="00EB2A7E" w:rsidP="00EB2A7E">
      <w:pPr>
        <w:tabs>
          <w:tab w:val="left" w:pos="709"/>
        </w:tabs>
        <w:spacing w:after="120" w:line="240" w:lineRule="auto"/>
        <w:jc w:val="both"/>
        <w:rPr>
          <w:rFonts w:ascii="Arial" w:hAnsi="Arial" w:cs="Arial"/>
          <w:sz w:val="20"/>
          <w:szCs w:val="20"/>
        </w:rPr>
      </w:pPr>
      <w:r w:rsidRPr="00E62DFE">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E62DFE" w:rsidRDefault="00EB2A7E" w:rsidP="00EB2A7E">
      <w:pPr>
        <w:tabs>
          <w:tab w:val="left" w:pos="709"/>
        </w:tabs>
        <w:spacing w:after="120" w:line="240" w:lineRule="auto"/>
        <w:jc w:val="both"/>
        <w:rPr>
          <w:rFonts w:ascii="Arial" w:hAnsi="Arial" w:cs="Arial"/>
          <w:sz w:val="20"/>
          <w:szCs w:val="20"/>
        </w:rPr>
      </w:pPr>
      <w:r w:rsidRPr="00E62DFE">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762F8FE5" w14:textId="77777777" w:rsidR="00EB2A7E" w:rsidRPr="00E62DFE" w:rsidRDefault="00EB2A7E" w:rsidP="00EB2A7E">
      <w:pPr>
        <w:tabs>
          <w:tab w:val="left" w:pos="709"/>
        </w:tabs>
        <w:spacing w:after="120" w:line="240" w:lineRule="auto"/>
        <w:jc w:val="both"/>
        <w:rPr>
          <w:rFonts w:ascii="Arial" w:hAnsi="Arial" w:cs="Arial"/>
          <w:sz w:val="20"/>
          <w:szCs w:val="20"/>
        </w:rPr>
      </w:pPr>
      <w:r w:rsidRPr="00E62DFE">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19B04239" w14:textId="77777777" w:rsidR="00EB2A7E" w:rsidRPr="00E62DFE" w:rsidRDefault="00EB2A7E" w:rsidP="00EB2A7E">
      <w:pPr>
        <w:tabs>
          <w:tab w:val="left" w:pos="709"/>
        </w:tabs>
        <w:spacing w:after="120" w:line="240" w:lineRule="auto"/>
        <w:jc w:val="both"/>
        <w:rPr>
          <w:rFonts w:ascii="Arial" w:hAnsi="Arial" w:cs="Arial"/>
          <w:sz w:val="20"/>
          <w:szCs w:val="20"/>
        </w:rPr>
      </w:pPr>
      <w:r w:rsidRPr="00E62DFE">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261F9217" w14:textId="5AA150DD" w:rsidR="00EB2A7E" w:rsidRPr="00301E55" w:rsidRDefault="00EB2A7E" w:rsidP="00E62DFE">
      <w:pPr>
        <w:spacing w:after="120" w:line="240" w:lineRule="auto"/>
        <w:jc w:val="both"/>
        <w:rPr>
          <w:rFonts w:ascii="Arial" w:hAnsi="Arial" w:cs="Arial"/>
          <w:sz w:val="20"/>
          <w:szCs w:val="20"/>
        </w:rPr>
      </w:pPr>
      <w:r w:rsidRPr="00E62DFE">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2434377A" w14:textId="77777777" w:rsidR="00EB2A7E" w:rsidRPr="00301E55" w:rsidRDefault="00EB2A7E" w:rsidP="00EB2A7E">
      <w:pPr>
        <w:pStyle w:val="Titre2"/>
      </w:pPr>
      <w:bookmarkStart w:id="148" w:name="_Toc469492607"/>
      <w:bookmarkStart w:id="149" w:name="_Toc210740711"/>
      <w:bookmarkEnd w:id="128"/>
      <w:r w:rsidRPr="00301E55">
        <w:t>Escompte</w:t>
      </w:r>
      <w:bookmarkEnd w:id="148"/>
      <w:bookmarkEnd w:id="149"/>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50" w:name="_Toc469492608"/>
      <w:bookmarkStart w:id="151" w:name="_Toc210740712"/>
      <w:r w:rsidRPr="00301E55">
        <w:lastRenderedPageBreak/>
        <w:t>Intérêts moratoires et indemnité forfaitaire pour frais de recouvrement</w:t>
      </w:r>
      <w:bookmarkEnd w:id="150"/>
      <w:bookmarkEnd w:id="151"/>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A27503B" w14:textId="22644E5A"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513DE949" w14:textId="77777777" w:rsidR="00EB2A7E" w:rsidRPr="00301E55" w:rsidRDefault="00EB2A7E" w:rsidP="00EB2A7E">
      <w:pPr>
        <w:pStyle w:val="Titre1"/>
      </w:pPr>
      <w:bookmarkStart w:id="152" w:name="_Ref477365810"/>
      <w:bookmarkStart w:id="153" w:name="_Toc210740713"/>
      <w:r w:rsidRPr="00301E55">
        <w:t>Pénalités</w:t>
      </w:r>
      <w:bookmarkEnd w:id="152"/>
      <w:bookmarkEnd w:id="153"/>
    </w:p>
    <w:p w14:paraId="4F2B671E" w14:textId="77777777" w:rsidR="00EB2A7E" w:rsidRPr="00301E55" w:rsidRDefault="00EB2A7E" w:rsidP="00EB2A7E">
      <w:pPr>
        <w:pStyle w:val="Titre2"/>
      </w:pPr>
      <w:bookmarkStart w:id="154" w:name="_Toc447277052"/>
      <w:bookmarkStart w:id="155" w:name="_Toc469492611"/>
      <w:bookmarkStart w:id="156" w:name="_Toc210740714"/>
      <w:r w:rsidRPr="00301E55">
        <w:t>Généralités</w:t>
      </w:r>
      <w:bookmarkEnd w:id="154"/>
      <w:bookmarkEnd w:id="155"/>
      <w:bookmarkEnd w:id="156"/>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4599EA02" w14:textId="489C6E92" w:rsidR="00EB2A7E" w:rsidRDefault="00EB2A7E" w:rsidP="00EB2A7E">
      <w:pPr>
        <w:tabs>
          <w:tab w:val="left" w:pos="709"/>
        </w:tabs>
        <w:spacing w:after="120" w:line="240" w:lineRule="auto"/>
        <w:jc w:val="both"/>
        <w:rPr>
          <w:rFonts w:ascii="Arial" w:hAnsi="Arial" w:cs="Arial"/>
          <w:sz w:val="20"/>
          <w:szCs w:val="20"/>
        </w:rPr>
      </w:pPr>
      <w:bookmarkStart w:id="157" w:name="_Toc447277053"/>
      <w:bookmarkStart w:id="158"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bookmarkEnd w:id="157"/>
      <w:bookmarkEnd w:id="158"/>
    </w:p>
    <w:p w14:paraId="6648859F" w14:textId="77777777" w:rsidR="00990B40" w:rsidRPr="00990B40" w:rsidRDefault="00990B40" w:rsidP="00990B40">
      <w:pPr>
        <w:pStyle w:val="Titre2"/>
      </w:pPr>
      <w:bookmarkStart w:id="159" w:name="_Toc199515559"/>
      <w:bookmarkStart w:id="160" w:name="_Toc210740715"/>
      <w:r w:rsidRPr="00990B40">
        <w:t>Pénalités pour mauvaise exécution des prestations</w:t>
      </w:r>
      <w:bookmarkEnd w:id="159"/>
      <w:bookmarkEnd w:id="160"/>
    </w:p>
    <w:p w14:paraId="073B1D1A" w14:textId="77777777" w:rsidR="00990B40" w:rsidRPr="00990B40" w:rsidRDefault="00990B40" w:rsidP="00990B40">
      <w:pPr>
        <w:spacing w:after="120" w:line="240" w:lineRule="auto"/>
        <w:jc w:val="both"/>
        <w:rPr>
          <w:rFonts w:ascii="Arial" w:hAnsi="Arial" w:cs="Arial"/>
          <w:sz w:val="20"/>
          <w:szCs w:val="20"/>
        </w:rPr>
      </w:pPr>
      <w:r w:rsidRPr="00990B40">
        <w:rPr>
          <w:rFonts w:ascii="Arial" w:hAnsi="Arial" w:cs="Arial"/>
          <w:sz w:val="20"/>
          <w:szCs w:val="20"/>
        </w:rPr>
        <w:t>En dehors des cas prévus à l’article 9, en cas de problèmes de livraison récurrents, constatés à trois reprises, (livraisons incomplètes, en dehors des horaires prescrits, erreurs sur les bons de livraison, erreurs d’adresse…), une pénalité forfaitaire de 100 € pourra être appliquée par le Pouvoir Adjudicateur, pour chaque livraison concernée.</w:t>
      </w:r>
    </w:p>
    <w:p w14:paraId="01D816FC" w14:textId="77777777" w:rsidR="00990B40" w:rsidRPr="00990B40" w:rsidRDefault="00990B40" w:rsidP="00990B40">
      <w:pPr>
        <w:spacing w:after="120" w:line="240" w:lineRule="auto"/>
        <w:jc w:val="both"/>
        <w:rPr>
          <w:rFonts w:ascii="Arial" w:hAnsi="Arial" w:cs="Arial"/>
          <w:sz w:val="20"/>
          <w:szCs w:val="20"/>
        </w:rPr>
      </w:pPr>
      <w:r w:rsidRPr="00990B40">
        <w:rPr>
          <w:rFonts w:ascii="Arial" w:hAnsi="Arial" w:cs="Arial"/>
          <w:sz w:val="20"/>
          <w:szCs w:val="20"/>
        </w:rPr>
        <w:t xml:space="preserve">En dehors des cas prévus à l’article 9, en cas de litiges d’ordre administratif récurrents lors de l’exécution du marché, constatés à trois reprises, (non-conformité des factures, changements de référence sans accord préalable du Pouvoir </w:t>
      </w:r>
      <w:proofErr w:type="gramStart"/>
      <w:r w:rsidRPr="00990B40">
        <w:rPr>
          <w:rFonts w:ascii="Arial" w:hAnsi="Arial" w:cs="Arial"/>
          <w:sz w:val="20"/>
          <w:szCs w:val="20"/>
        </w:rPr>
        <w:t>Adjudicateur,...</w:t>
      </w:r>
      <w:proofErr w:type="gramEnd"/>
      <w:r w:rsidRPr="00990B40">
        <w:rPr>
          <w:rFonts w:ascii="Arial" w:hAnsi="Arial" w:cs="Arial"/>
          <w:sz w:val="20"/>
          <w:szCs w:val="20"/>
        </w:rPr>
        <w:t>), une pénalité forfaitaire de 100 € par constat pourra être appliquée par le Pouvoir Adjudicateur.</w:t>
      </w:r>
    </w:p>
    <w:p w14:paraId="59F67F49" w14:textId="77777777" w:rsidR="00990B40" w:rsidRPr="00990B40" w:rsidRDefault="00990B40" w:rsidP="00990B40">
      <w:pPr>
        <w:pStyle w:val="Titre2"/>
      </w:pPr>
      <w:bookmarkStart w:id="161" w:name="_Toc199515560"/>
      <w:bookmarkStart w:id="162" w:name="_Toc210740716"/>
      <w:r w:rsidRPr="00990B40">
        <w:t>Pénalités pour retard dans la fourniture de documents</w:t>
      </w:r>
      <w:bookmarkEnd w:id="161"/>
      <w:bookmarkEnd w:id="162"/>
    </w:p>
    <w:p w14:paraId="607E0722" w14:textId="77777777" w:rsidR="00990B40" w:rsidRPr="00990B40" w:rsidRDefault="00990B40" w:rsidP="00990B40">
      <w:pPr>
        <w:spacing w:after="120" w:line="240" w:lineRule="auto"/>
        <w:jc w:val="both"/>
        <w:rPr>
          <w:rFonts w:ascii="Arial" w:hAnsi="Arial" w:cs="Arial"/>
          <w:sz w:val="20"/>
          <w:szCs w:val="20"/>
        </w:rPr>
      </w:pPr>
      <w:r w:rsidRPr="00990B40">
        <w:rPr>
          <w:rFonts w:ascii="Arial" w:hAnsi="Arial" w:cs="Arial"/>
          <w:sz w:val="20"/>
          <w:szCs w:val="20"/>
        </w:rPr>
        <w:t xml:space="preserve">En dehors des cas prévus à l’article 9, le Titulaire encourt une pénalité forfaitaire de 100 € par jour calendaire de retard dans la fourniture de tous types de document qui lui serait réclamé en application du présent marché. Cette pénalité concerne également les livrables mentionnés à l’article 9 du présent CCAP. </w:t>
      </w:r>
    </w:p>
    <w:p w14:paraId="5DE49E9B" w14:textId="77777777" w:rsidR="00990B40" w:rsidRPr="00990B40" w:rsidRDefault="00990B40" w:rsidP="00990B40">
      <w:pPr>
        <w:pStyle w:val="Titre2"/>
      </w:pPr>
      <w:bookmarkStart w:id="163" w:name="_Toc470683969"/>
      <w:bookmarkStart w:id="164" w:name="_Toc199515561"/>
      <w:bookmarkStart w:id="165" w:name="_Toc210740717"/>
      <w:r w:rsidRPr="00990B40">
        <w:t>Pénalités pour manquement aux obligations de confidentialité</w:t>
      </w:r>
      <w:bookmarkEnd w:id="163"/>
      <w:bookmarkEnd w:id="164"/>
      <w:bookmarkEnd w:id="165"/>
    </w:p>
    <w:p w14:paraId="344ABB5E" w14:textId="01590D55" w:rsidR="00990B40" w:rsidRDefault="00990B40" w:rsidP="00990B40">
      <w:pPr>
        <w:spacing w:after="120" w:line="240" w:lineRule="auto"/>
        <w:jc w:val="both"/>
        <w:rPr>
          <w:rFonts w:ascii="Arial" w:hAnsi="Arial" w:cs="Arial"/>
          <w:sz w:val="20"/>
          <w:szCs w:val="20"/>
        </w:rPr>
      </w:pPr>
      <w:r w:rsidRPr="00990B40">
        <w:rPr>
          <w:rFonts w:ascii="Arial" w:hAnsi="Arial" w:cs="Arial"/>
          <w:sz w:val="20"/>
          <w:szCs w:val="20"/>
        </w:rPr>
        <w:t xml:space="preserve">En cas de manquement aux obligations de confidentialité, le Titulaire encourt une pénalité d’un montant de 500 € par manquement constaté. </w:t>
      </w:r>
    </w:p>
    <w:p w14:paraId="3C11A77F" w14:textId="77777777" w:rsidR="00205B17" w:rsidRPr="00205B17" w:rsidRDefault="00205B17" w:rsidP="00205B17">
      <w:pPr>
        <w:pStyle w:val="Titre2"/>
      </w:pPr>
      <w:bookmarkStart w:id="166" w:name="_Toc210740718"/>
      <w:r w:rsidRPr="00205B17">
        <w:t>Pénalités pour non-respect d’un engagement contractuel</w:t>
      </w:r>
      <w:bookmarkEnd w:id="166"/>
    </w:p>
    <w:p w14:paraId="506133EB" w14:textId="21EEEF8E" w:rsidR="00205B17" w:rsidRPr="00301E55" w:rsidRDefault="00205B17" w:rsidP="00990B40">
      <w:pPr>
        <w:spacing w:after="120" w:line="240" w:lineRule="auto"/>
        <w:jc w:val="both"/>
        <w:rPr>
          <w:rFonts w:ascii="Arial" w:hAnsi="Arial" w:cs="Arial"/>
          <w:sz w:val="20"/>
          <w:szCs w:val="20"/>
        </w:rPr>
      </w:pPr>
      <w:r w:rsidRPr="00205B17">
        <w:rPr>
          <w:rFonts w:ascii="Arial" w:hAnsi="Arial" w:cs="Arial"/>
          <w:sz w:val="20"/>
          <w:szCs w:val="20"/>
        </w:rPr>
        <w:t>En cas de non-respect par le titulaire d’un de ses engagements contractuels formulés dans son offre, le pouvoir adjudicateur pourra appliquer sans mise en demeure préalable une pénalité forfaitaire de 250 euros par constat.</w:t>
      </w:r>
    </w:p>
    <w:p w14:paraId="3CB325B8" w14:textId="77777777" w:rsidR="00EB2A7E" w:rsidRPr="00301E55" w:rsidRDefault="00EB2A7E" w:rsidP="00EB2A7E">
      <w:pPr>
        <w:pStyle w:val="Titre2"/>
      </w:pPr>
      <w:bookmarkStart w:id="167" w:name="_Toc447277055"/>
      <w:bookmarkStart w:id="168" w:name="_Toc469492615"/>
      <w:bookmarkStart w:id="169" w:name="_Toc210740719"/>
      <w:r w:rsidRPr="00301E55">
        <w:lastRenderedPageBreak/>
        <w:t>Cumul</w:t>
      </w:r>
      <w:bookmarkEnd w:id="167"/>
      <w:r w:rsidRPr="00301E55">
        <w:t xml:space="preserve"> des pénalités</w:t>
      </w:r>
      <w:bookmarkEnd w:id="168"/>
      <w:bookmarkEnd w:id="169"/>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283E3BFD" w14:textId="1ACF0494" w:rsidR="00EB2A7E" w:rsidRPr="00103B10" w:rsidRDefault="00EB2A7E" w:rsidP="00EB2A7E">
      <w:pPr>
        <w:tabs>
          <w:tab w:val="left" w:pos="709"/>
        </w:tabs>
        <w:spacing w:after="120" w:line="240" w:lineRule="auto"/>
        <w:jc w:val="both"/>
        <w:rPr>
          <w:rFonts w:ascii="Arial" w:hAnsi="Arial" w:cs="Arial"/>
          <w:sz w:val="20"/>
          <w:szCs w:val="20"/>
        </w:rPr>
      </w:pPr>
      <w:r w:rsidRPr="00103B10">
        <w:rPr>
          <w:rFonts w:ascii="Arial" w:hAnsi="Arial" w:cs="Arial"/>
          <w:sz w:val="20"/>
          <w:szCs w:val="20"/>
        </w:rPr>
        <w:t>Par dérogation à l’article 14.1.2 du CCAG/FCS, le montant total des pénalités de retard et de tout autre pénalité appliquées au Titulaire ne peut excéder 2</w:t>
      </w:r>
      <w:r w:rsidR="00205B17">
        <w:rPr>
          <w:rFonts w:ascii="Arial" w:hAnsi="Arial" w:cs="Arial"/>
          <w:sz w:val="20"/>
          <w:szCs w:val="20"/>
        </w:rPr>
        <w:t>0</w:t>
      </w:r>
      <w:r w:rsidRPr="00103B10">
        <w:rPr>
          <w:rFonts w:ascii="Arial" w:hAnsi="Arial" w:cs="Arial"/>
          <w:sz w:val="20"/>
          <w:szCs w:val="20"/>
        </w:rPr>
        <w:t>% du montant total HT de l’ensemble du marché, de la tranche considérée ou du bon de commande concerné.</w:t>
      </w:r>
    </w:p>
    <w:p w14:paraId="76902ACE" w14:textId="77777777" w:rsidR="00EB2A7E" w:rsidRPr="00301E55" w:rsidRDefault="00EB2A7E" w:rsidP="00EB2A7E">
      <w:pPr>
        <w:pStyle w:val="Titre1"/>
      </w:pPr>
      <w:bookmarkStart w:id="170" w:name="_Toc210740720"/>
      <w:r w:rsidRPr="00301E55">
        <w:t>Responsabilités</w:t>
      </w:r>
      <w:bookmarkEnd w:id="170"/>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50DCD8C9" w14:textId="2D1BE671" w:rsidR="008911FA"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69DFD055" w14:textId="77777777" w:rsidR="00EB2A7E" w:rsidRPr="00301E55" w:rsidRDefault="00EB2A7E" w:rsidP="00EB2A7E">
      <w:pPr>
        <w:pStyle w:val="Titre1"/>
      </w:pPr>
      <w:bookmarkStart w:id="171" w:name="_Toc210740721"/>
      <w:bookmarkStart w:id="172" w:name="_Hlk83110874"/>
      <w:r>
        <w:t>Clauses sociales et/ou environnementales</w:t>
      </w:r>
      <w:bookmarkEnd w:id="171"/>
    </w:p>
    <w:p w14:paraId="4A483CAC" w14:textId="77777777" w:rsidR="00EB2A7E" w:rsidRDefault="00EB2A7E" w:rsidP="00EB2A7E">
      <w:pPr>
        <w:pStyle w:val="Titre2"/>
      </w:pPr>
      <w:bookmarkStart w:id="173" w:name="_Toc210740722"/>
      <w:r>
        <w:t>Protection de l’environnement</w:t>
      </w:r>
      <w:bookmarkEnd w:id="173"/>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74" w:name="_Hlk139551943"/>
    </w:p>
    <w:p w14:paraId="77D5889A" w14:textId="77777777" w:rsidR="00EB2A7E" w:rsidRPr="00442C29" w:rsidRDefault="00EB2A7E" w:rsidP="00EB2A7E">
      <w:pPr>
        <w:pStyle w:val="Titre1"/>
      </w:pPr>
      <w:bookmarkStart w:id="175" w:name="_Toc210740723"/>
      <w:bookmarkEnd w:id="172"/>
      <w:bookmarkEnd w:id="174"/>
      <w:r w:rsidRPr="00301E55">
        <w:t>Autres obligations du Titulaire</w:t>
      </w:r>
      <w:bookmarkEnd w:id="175"/>
    </w:p>
    <w:p w14:paraId="55E67208" w14:textId="77777777" w:rsidR="00EB2A7E" w:rsidRPr="00301E55" w:rsidRDefault="00EB2A7E" w:rsidP="00EB2A7E">
      <w:pPr>
        <w:pStyle w:val="Titre2"/>
      </w:pPr>
      <w:bookmarkStart w:id="176" w:name="_Toc469492619"/>
      <w:bookmarkStart w:id="177" w:name="_Toc210740724"/>
      <w:r w:rsidRPr="00301E55">
        <w:t>Changements affectant le Titulaire</w:t>
      </w:r>
      <w:bookmarkEnd w:id="176"/>
      <w:bookmarkEnd w:id="177"/>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205B17">
      <w:pPr>
        <w:pStyle w:val="Paragraphedeliste"/>
        <w:numPr>
          <w:ilvl w:val="0"/>
          <w:numId w:val="11"/>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729CC530" w14:textId="3D215A52" w:rsidR="00EB2A7E" w:rsidRPr="001722C8" w:rsidRDefault="00EB2A7E" w:rsidP="000C7639">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bookmarkStart w:id="178" w:name="_Toc469578916"/>
      <w:bookmarkStart w:id="179" w:name="_Toc469492620"/>
    </w:p>
    <w:p w14:paraId="0345BCCD" w14:textId="77777777" w:rsidR="00EB2A7E" w:rsidRPr="00447701" w:rsidRDefault="00EB2A7E" w:rsidP="00EB2A7E">
      <w:pPr>
        <w:pStyle w:val="Titre2"/>
      </w:pPr>
      <w:bookmarkStart w:id="180" w:name="_Toc210740725"/>
      <w:r w:rsidRPr="00447701">
        <w:lastRenderedPageBreak/>
        <w:t>Sous-traitance</w:t>
      </w:r>
      <w:bookmarkEnd w:id="178"/>
      <w:bookmarkEnd w:id="180"/>
    </w:p>
    <w:p w14:paraId="3B38100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marché,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70CC39E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65D55C4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45430802" w14:textId="77777777" w:rsidR="00EB2A7E" w:rsidRPr="00301E55" w:rsidRDefault="00EB2A7E" w:rsidP="00205B17">
      <w:pPr>
        <w:pStyle w:val="Paragraphedeliste"/>
        <w:numPr>
          <w:ilvl w:val="0"/>
          <w:numId w:val="12"/>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Titulaire et son sous-traitant,</w:t>
      </w:r>
    </w:p>
    <w:p w14:paraId="37970F3E" w14:textId="77777777" w:rsidR="00EB2A7E" w:rsidRPr="00301E55" w:rsidRDefault="00EB2A7E" w:rsidP="00205B17">
      <w:pPr>
        <w:pStyle w:val="Paragraphedeliste"/>
        <w:numPr>
          <w:ilvl w:val="0"/>
          <w:numId w:val="12"/>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3930812F" w14:textId="77777777" w:rsidR="00EB2A7E" w:rsidRPr="00301E55" w:rsidRDefault="00EB2A7E" w:rsidP="00205B17">
      <w:pPr>
        <w:pStyle w:val="Paragraphedeliste"/>
        <w:numPr>
          <w:ilvl w:val="0"/>
          <w:numId w:val="13"/>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14D8C2BE" w14:textId="77777777" w:rsidR="00EB2A7E" w:rsidRPr="00301E55" w:rsidRDefault="00EB2A7E" w:rsidP="00205B17">
      <w:pPr>
        <w:pStyle w:val="Paragraphedeliste"/>
        <w:numPr>
          <w:ilvl w:val="0"/>
          <w:numId w:val="13"/>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5AB39E41" w14:textId="77777777" w:rsidR="00EB2A7E" w:rsidRPr="00301E55" w:rsidRDefault="00EB2A7E" w:rsidP="00205B17">
      <w:pPr>
        <w:pStyle w:val="Paragraphedeliste"/>
        <w:numPr>
          <w:ilvl w:val="0"/>
          <w:numId w:val="13"/>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37CB1C66" w14:textId="77777777" w:rsidR="00EB2A7E" w:rsidRPr="00301E55" w:rsidRDefault="00EB2A7E" w:rsidP="00205B17">
      <w:pPr>
        <w:pStyle w:val="Paragraphedeliste"/>
        <w:numPr>
          <w:ilvl w:val="0"/>
          <w:numId w:val="13"/>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060D4768" w14:textId="77777777" w:rsidR="00EB2A7E" w:rsidRPr="00301E55" w:rsidRDefault="00EB2A7E" w:rsidP="00205B17">
      <w:pPr>
        <w:pStyle w:val="Paragraphedeliste"/>
        <w:numPr>
          <w:ilvl w:val="0"/>
          <w:numId w:val="12"/>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467905CC" w14:textId="77777777" w:rsidR="00EB2A7E" w:rsidRPr="00301E55" w:rsidRDefault="00EB2A7E" w:rsidP="00205B17">
      <w:pPr>
        <w:pStyle w:val="Paragraphedeliste"/>
        <w:numPr>
          <w:ilvl w:val="0"/>
          <w:numId w:val="12"/>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2BE0329C" w14:textId="77777777" w:rsidR="00EB2A7E" w:rsidRPr="00301E55" w:rsidRDefault="00EB2A7E" w:rsidP="00205B17">
      <w:pPr>
        <w:pStyle w:val="Paragraphedeliste"/>
        <w:numPr>
          <w:ilvl w:val="0"/>
          <w:numId w:val="12"/>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530259CC" w14:textId="77777777" w:rsidR="00EB2A7E" w:rsidRPr="00301E55" w:rsidRDefault="00EB2A7E" w:rsidP="00EB2A7E">
      <w:pPr>
        <w:spacing w:after="120" w:line="240" w:lineRule="auto"/>
        <w:jc w:val="both"/>
        <w:rPr>
          <w:rFonts w:ascii="Arial" w:hAnsi="Arial" w:cs="Arial"/>
          <w:b/>
          <w:sz w:val="20"/>
          <w:szCs w:val="20"/>
        </w:rPr>
      </w:pPr>
      <w:r w:rsidRPr="00380F00">
        <w:rPr>
          <w:rFonts w:ascii="Arial" w:hAnsi="Arial" w:cs="Arial"/>
          <w:b/>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34E54126" w14:textId="4392CFA2" w:rsidR="00EB2A7E" w:rsidRPr="00301E55" w:rsidRDefault="00EB2A7E" w:rsidP="000C763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A0125B8" w14:textId="77777777" w:rsidR="00EB2A7E" w:rsidRPr="00301E55" w:rsidRDefault="00EB2A7E" w:rsidP="00EB2A7E">
      <w:pPr>
        <w:pStyle w:val="Titre2"/>
      </w:pPr>
      <w:bookmarkStart w:id="181" w:name="_Toc210740726"/>
      <w:r w:rsidRPr="00301E55">
        <w:t>Assurances</w:t>
      </w:r>
      <w:bookmarkEnd w:id="179"/>
      <w:bookmarkEnd w:id="181"/>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6F45D0C1"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devra donc fournir une attestation de son assureur justifiant qu’il est à jour de ses cotisations et que sa police contient les garanties en rapport avec l’importance de la prestation.</w:t>
      </w:r>
    </w:p>
    <w:p w14:paraId="64666430"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Les attestations d'assurance font apparaître les mentions suivantes :</w:t>
      </w:r>
    </w:p>
    <w:p w14:paraId="471E6AD1" w14:textId="77777777" w:rsidR="00EB2A7E" w:rsidRPr="00301E55" w:rsidRDefault="00EB2A7E" w:rsidP="00205B17">
      <w:pPr>
        <w:pStyle w:val="Paragraphedeliste"/>
        <w:numPr>
          <w:ilvl w:val="0"/>
          <w:numId w:val="16"/>
        </w:numPr>
        <w:tabs>
          <w:tab w:val="left" w:pos="284"/>
          <w:tab w:val="left" w:pos="567"/>
        </w:tabs>
        <w:spacing w:after="120" w:line="240" w:lineRule="auto"/>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nom de la compagnie d’assurance,</w:t>
      </w:r>
    </w:p>
    <w:p w14:paraId="74F4A48C" w14:textId="77777777" w:rsidR="00EB2A7E" w:rsidRPr="000C7639" w:rsidRDefault="00EB2A7E" w:rsidP="00205B17">
      <w:pPr>
        <w:pStyle w:val="Paragraphedeliste"/>
        <w:numPr>
          <w:ilvl w:val="0"/>
          <w:numId w:val="16"/>
        </w:numPr>
        <w:tabs>
          <w:tab w:val="left" w:pos="284"/>
          <w:tab w:val="left" w:pos="567"/>
        </w:tabs>
        <w:spacing w:after="120" w:line="240" w:lineRule="auto"/>
        <w:jc w:val="both"/>
        <w:rPr>
          <w:rFonts w:ascii="Arial" w:hAnsi="Arial" w:cs="Arial"/>
          <w:sz w:val="20"/>
          <w:szCs w:val="20"/>
        </w:rPr>
      </w:pPr>
      <w:proofErr w:type="gramStart"/>
      <w:r w:rsidRPr="000C7639">
        <w:rPr>
          <w:rFonts w:ascii="Arial" w:hAnsi="Arial" w:cs="Arial"/>
          <w:sz w:val="20"/>
          <w:szCs w:val="20"/>
        </w:rPr>
        <w:t>les</w:t>
      </w:r>
      <w:proofErr w:type="gramEnd"/>
      <w:r w:rsidRPr="000C7639">
        <w:rPr>
          <w:rFonts w:ascii="Arial" w:hAnsi="Arial" w:cs="Arial"/>
          <w:sz w:val="20"/>
          <w:szCs w:val="20"/>
        </w:rPr>
        <w:t xml:space="preserve"> activités garanties,</w:t>
      </w:r>
    </w:p>
    <w:p w14:paraId="685979C8" w14:textId="77777777" w:rsidR="00EB2A7E" w:rsidRPr="000C7639" w:rsidRDefault="00EB2A7E" w:rsidP="00205B17">
      <w:pPr>
        <w:pStyle w:val="Paragraphedeliste"/>
        <w:numPr>
          <w:ilvl w:val="0"/>
          <w:numId w:val="16"/>
        </w:numPr>
        <w:tabs>
          <w:tab w:val="left" w:pos="284"/>
          <w:tab w:val="left" w:pos="567"/>
        </w:tabs>
        <w:spacing w:after="120" w:line="240" w:lineRule="auto"/>
        <w:jc w:val="both"/>
        <w:rPr>
          <w:rFonts w:ascii="Arial" w:hAnsi="Arial" w:cs="Arial"/>
          <w:sz w:val="20"/>
          <w:szCs w:val="20"/>
        </w:rPr>
      </w:pPr>
      <w:proofErr w:type="gramStart"/>
      <w:r w:rsidRPr="000C7639">
        <w:rPr>
          <w:rFonts w:ascii="Arial" w:hAnsi="Arial" w:cs="Arial"/>
          <w:sz w:val="20"/>
          <w:szCs w:val="20"/>
        </w:rPr>
        <w:t>les</w:t>
      </w:r>
      <w:proofErr w:type="gramEnd"/>
      <w:r w:rsidRPr="000C7639">
        <w:rPr>
          <w:rFonts w:ascii="Arial" w:hAnsi="Arial" w:cs="Arial"/>
          <w:sz w:val="20"/>
          <w:szCs w:val="20"/>
        </w:rPr>
        <w:t xml:space="preserve"> risques garantis,</w:t>
      </w:r>
    </w:p>
    <w:p w14:paraId="4BA1CF4A" w14:textId="77777777" w:rsidR="00EB2A7E" w:rsidRPr="000C7639" w:rsidRDefault="00EB2A7E" w:rsidP="00205B17">
      <w:pPr>
        <w:pStyle w:val="Paragraphedeliste"/>
        <w:numPr>
          <w:ilvl w:val="0"/>
          <w:numId w:val="16"/>
        </w:numPr>
        <w:tabs>
          <w:tab w:val="left" w:pos="284"/>
          <w:tab w:val="left" w:pos="567"/>
        </w:tabs>
        <w:spacing w:after="120" w:line="240" w:lineRule="auto"/>
        <w:jc w:val="both"/>
        <w:rPr>
          <w:rFonts w:ascii="Arial" w:hAnsi="Arial" w:cs="Arial"/>
          <w:sz w:val="20"/>
          <w:szCs w:val="20"/>
        </w:rPr>
      </w:pPr>
      <w:proofErr w:type="gramStart"/>
      <w:r w:rsidRPr="000C7639">
        <w:rPr>
          <w:rFonts w:ascii="Arial" w:hAnsi="Arial" w:cs="Arial"/>
          <w:sz w:val="20"/>
          <w:szCs w:val="20"/>
        </w:rPr>
        <w:t>les</w:t>
      </w:r>
      <w:proofErr w:type="gramEnd"/>
      <w:r w:rsidRPr="000C7639">
        <w:rPr>
          <w:rFonts w:ascii="Arial" w:hAnsi="Arial" w:cs="Arial"/>
          <w:sz w:val="20"/>
          <w:szCs w:val="20"/>
        </w:rPr>
        <w:t xml:space="preserve"> montants de chaque garantie,</w:t>
      </w:r>
    </w:p>
    <w:p w14:paraId="199A175D" w14:textId="77777777" w:rsidR="00EB2A7E" w:rsidRPr="000C7639" w:rsidRDefault="00EB2A7E" w:rsidP="00205B17">
      <w:pPr>
        <w:pStyle w:val="Paragraphedeliste"/>
        <w:numPr>
          <w:ilvl w:val="0"/>
          <w:numId w:val="16"/>
        </w:numPr>
        <w:tabs>
          <w:tab w:val="left" w:pos="284"/>
          <w:tab w:val="left" w:pos="567"/>
        </w:tabs>
        <w:spacing w:after="120" w:line="240" w:lineRule="auto"/>
        <w:jc w:val="both"/>
        <w:rPr>
          <w:rFonts w:ascii="Arial" w:hAnsi="Arial" w:cs="Arial"/>
          <w:sz w:val="20"/>
          <w:szCs w:val="20"/>
        </w:rPr>
      </w:pPr>
      <w:proofErr w:type="gramStart"/>
      <w:r w:rsidRPr="000C7639">
        <w:rPr>
          <w:rFonts w:ascii="Arial" w:hAnsi="Arial" w:cs="Arial"/>
          <w:sz w:val="20"/>
          <w:szCs w:val="20"/>
        </w:rPr>
        <w:t>les</w:t>
      </w:r>
      <w:proofErr w:type="gramEnd"/>
      <w:r w:rsidRPr="000C7639">
        <w:rPr>
          <w:rFonts w:ascii="Arial" w:hAnsi="Arial" w:cs="Arial"/>
          <w:sz w:val="20"/>
          <w:szCs w:val="20"/>
        </w:rPr>
        <w:t xml:space="preserve"> montants des franchises et des plafonds des garanties,</w:t>
      </w:r>
    </w:p>
    <w:p w14:paraId="477EF738" w14:textId="77777777" w:rsidR="00EB2A7E" w:rsidRPr="000C7639" w:rsidRDefault="00EB2A7E" w:rsidP="00205B17">
      <w:pPr>
        <w:pStyle w:val="Paragraphedeliste"/>
        <w:numPr>
          <w:ilvl w:val="0"/>
          <w:numId w:val="16"/>
        </w:numPr>
        <w:tabs>
          <w:tab w:val="left" w:pos="284"/>
          <w:tab w:val="left" w:pos="567"/>
        </w:tabs>
        <w:spacing w:after="120" w:line="240" w:lineRule="auto"/>
        <w:jc w:val="both"/>
        <w:rPr>
          <w:rFonts w:ascii="Arial" w:hAnsi="Arial" w:cs="Arial"/>
          <w:sz w:val="20"/>
          <w:szCs w:val="20"/>
        </w:rPr>
      </w:pPr>
      <w:proofErr w:type="gramStart"/>
      <w:r w:rsidRPr="000C7639">
        <w:rPr>
          <w:rFonts w:ascii="Arial" w:hAnsi="Arial" w:cs="Arial"/>
          <w:sz w:val="20"/>
          <w:szCs w:val="20"/>
        </w:rPr>
        <w:t>les</w:t>
      </w:r>
      <w:proofErr w:type="gramEnd"/>
      <w:r w:rsidRPr="000C7639">
        <w:rPr>
          <w:rFonts w:ascii="Arial" w:hAnsi="Arial" w:cs="Arial"/>
          <w:sz w:val="20"/>
          <w:szCs w:val="20"/>
        </w:rPr>
        <w:t xml:space="preserve"> principales exclusions,</w:t>
      </w:r>
    </w:p>
    <w:p w14:paraId="6CDEEE2A" w14:textId="77777777" w:rsidR="00EB2A7E" w:rsidRPr="000C7639" w:rsidRDefault="00EB2A7E" w:rsidP="00205B17">
      <w:pPr>
        <w:pStyle w:val="Paragraphedeliste"/>
        <w:numPr>
          <w:ilvl w:val="0"/>
          <w:numId w:val="16"/>
        </w:numPr>
        <w:tabs>
          <w:tab w:val="left" w:pos="284"/>
          <w:tab w:val="left" w:pos="567"/>
        </w:tabs>
        <w:spacing w:after="120" w:line="240" w:lineRule="auto"/>
        <w:jc w:val="both"/>
        <w:rPr>
          <w:rFonts w:ascii="Arial" w:hAnsi="Arial" w:cs="Arial"/>
          <w:sz w:val="20"/>
          <w:szCs w:val="20"/>
        </w:rPr>
      </w:pPr>
      <w:proofErr w:type="gramStart"/>
      <w:r w:rsidRPr="000C7639">
        <w:rPr>
          <w:rFonts w:ascii="Arial" w:hAnsi="Arial" w:cs="Arial"/>
          <w:sz w:val="20"/>
          <w:szCs w:val="20"/>
        </w:rPr>
        <w:t>la</w:t>
      </w:r>
      <w:proofErr w:type="gramEnd"/>
      <w:r w:rsidRPr="000C7639">
        <w:rPr>
          <w:rFonts w:ascii="Arial" w:hAnsi="Arial" w:cs="Arial"/>
          <w:sz w:val="20"/>
          <w:szCs w:val="20"/>
        </w:rPr>
        <w:t xml:space="preserve"> période de validité.</w:t>
      </w:r>
    </w:p>
    <w:p w14:paraId="718017EC" w14:textId="6988107D" w:rsidR="00EB2A7E" w:rsidRPr="00301E55" w:rsidRDefault="00EB2A7E" w:rsidP="000C7639">
      <w:pPr>
        <w:spacing w:after="120" w:line="240" w:lineRule="auto"/>
        <w:jc w:val="both"/>
        <w:rPr>
          <w:rFonts w:ascii="Arial" w:hAnsi="Arial" w:cs="Arial"/>
          <w:sz w:val="20"/>
          <w:szCs w:val="20"/>
        </w:rPr>
      </w:pPr>
      <w:r w:rsidRPr="000C7639">
        <w:rPr>
          <w:rFonts w:ascii="Arial" w:hAnsi="Arial" w:cs="Arial"/>
          <w:sz w:val="20"/>
          <w:szCs w:val="20"/>
        </w:rPr>
        <w:t xml:space="preserve">A défaut de production de ladite attestation dans les délais, le Titulaire encourt l’application d’une pénalité d’un montant de </w:t>
      </w:r>
      <w:r w:rsidR="001649D9" w:rsidRPr="000C7639">
        <w:rPr>
          <w:rFonts w:ascii="Arial" w:hAnsi="Arial" w:cs="Arial"/>
          <w:sz w:val="20"/>
          <w:szCs w:val="20"/>
        </w:rPr>
        <w:t>1</w:t>
      </w:r>
      <w:r w:rsidRPr="000C7639">
        <w:rPr>
          <w:rFonts w:ascii="Arial" w:hAnsi="Arial" w:cs="Arial"/>
          <w:sz w:val="20"/>
          <w:szCs w:val="20"/>
        </w:rPr>
        <w:t>50 € par jour calendaire de retard.</w:t>
      </w:r>
      <w:r w:rsidRPr="00301E55">
        <w:rPr>
          <w:rFonts w:ascii="Arial" w:hAnsi="Arial" w:cs="Arial"/>
          <w:sz w:val="20"/>
          <w:szCs w:val="20"/>
        </w:rPr>
        <w:t xml:space="preserve"> </w:t>
      </w:r>
    </w:p>
    <w:p w14:paraId="5A22A395" w14:textId="77777777" w:rsidR="00EB2A7E" w:rsidRPr="00301E55" w:rsidRDefault="00EB2A7E" w:rsidP="00EB2A7E">
      <w:pPr>
        <w:pStyle w:val="Titre2"/>
      </w:pPr>
      <w:bookmarkStart w:id="182" w:name="_Toc469492622"/>
      <w:bookmarkStart w:id="183" w:name="_Toc210740727"/>
      <w:r w:rsidRPr="00301E55">
        <w:lastRenderedPageBreak/>
        <w:t>Obligation de sécurité</w:t>
      </w:r>
      <w:bookmarkEnd w:id="182"/>
      <w:bookmarkEnd w:id="183"/>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84" w:name="_Toc469492623"/>
      <w:bookmarkStart w:id="185" w:name="_Toc210740728"/>
      <w:r w:rsidRPr="00301E55">
        <w:t>Obligation de conseil</w:t>
      </w:r>
      <w:bookmarkEnd w:id="184"/>
      <w:bookmarkEnd w:id="185"/>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86" w:name="_Ref523998236"/>
      <w:bookmarkStart w:id="187" w:name="_Toc210740729"/>
      <w:r>
        <w:t>P</w:t>
      </w:r>
      <w:r w:rsidRPr="00C86773">
        <w:t>rotection des données</w:t>
      </w:r>
      <w:bookmarkEnd w:id="186"/>
      <w:r>
        <w:t xml:space="preserve"> et obligation de confidentialité</w:t>
      </w:r>
      <w:bookmarkEnd w:id="187"/>
    </w:p>
    <w:p w14:paraId="495D948C" w14:textId="394B78A4" w:rsidR="0002074B" w:rsidRPr="00B76E3F" w:rsidRDefault="00EB2A7E" w:rsidP="00B76E3F">
      <w:pPr>
        <w:pStyle w:val="Titre3"/>
      </w:pPr>
      <w:bookmarkStart w:id="188" w:name="_Toc210740730"/>
      <w:r>
        <w:t>Protection des données personnelles par la mise en œuvre du R.G.P.D.</w:t>
      </w:r>
      <w:bookmarkEnd w:id="188"/>
    </w:p>
    <w:p w14:paraId="3D8B5C49" w14:textId="07973C14" w:rsidR="0002074B" w:rsidRDefault="0002074B" w:rsidP="0002074B">
      <w:pPr>
        <w:autoSpaceDE w:val="0"/>
        <w:autoSpaceDN w:val="0"/>
        <w:adjustRightInd w:val="0"/>
        <w:spacing w:after="0" w:line="240" w:lineRule="auto"/>
        <w:jc w:val="both"/>
        <w:rPr>
          <w:rFonts w:ascii="Arial" w:hAnsi="Arial" w:cs="Arial"/>
          <w:color w:val="000000"/>
          <w:sz w:val="20"/>
          <w:szCs w:val="20"/>
        </w:rPr>
      </w:pPr>
      <w:bookmarkStart w:id="189" w:name="_Hlk137738729"/>
      <w:r w:rsidRPr="0002074B">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4FE87AC5" w14:textId="77777777" w:rsidR="0002074B" w:rsidRPr="0002074B" w:rsidRDefault="0002074B" w:rsidP="0002074B">
      <w:pPr>
        <w:autoSpaceDE w:val="0"/>
        <w:autoSpaceDN w:val="0"/>
        <w:adjustRightInd w:val="0"/>
        <w:spacing w:after="0" w:line="240" w:lineRule="auto"/>
        <w:jc w:val="both"/>
        <w:rPr>
          <w:rFonts w:ascii="Arial" w:hAnsi="Arial" w:cs="Arial"/>
          <w:color w:val="000000"/>
          <w:sz w:val="20"/>
          <w:szCs w:val="20"/>
        </w:rPr>
      </w:pPr>
    </w:p>
    <w:p w14:paraId="26603037" w14:textId="4908BA2F" w:rsidR="0002074B" w:rsidRDefault="0002074B" w:rsidP="0002074B">
      <w:pPr>
        <w:autoSpaceDE w:val="0"/>
        <w:autoSpaceDN w:val="0"/>
        <w:adjustRightInd w:val="0"/>
        <w:spacing w:after="0" w:line="240" w:lineRule="auto"/>
        <w:jc w:val="both"/>
        <w:rPr>
          <w:rFonts w:ascii="Arial" w:hAnsi="Arial" w:cs="Arial"/>
          <w:color w:val="000000"/>
          <w:sz w:val="20"/>
          <w:szCs w:val="20"/>
        </w:rPr>
      </w:pPr>
      <w:r w:rsidRPr="0002074B">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1649D9">
        <w:rPr>
          <w:rFonts w:ascii="Arial" w:hAnsi="Arial" w:cs="Arial"/>
          <w:color w:val="000000"/>
          <w:sz w:val="20"/>
          <w:szCs w:val="20"/>
        </w:rPr>
        <w:t xml:space="preserve">ne </w:t>
      </w:r>
      <w:r w:rsidRPr="0002074B">
        <w:rPr>
          <w:rFonts w:ascii="Arial" w:hAnsi="Arial" w:cs="Arial"/>
          <w:color w:val="000000"/>
          <w:sz w:val="20"/>
          <w:szCs w:val="20"/>
        </w:rPr>
        <w:t xml:space="preserve">donnent </w:t>
      </w:r>
      <w:r w:rsidR="001649D9">
        <w:rPr>
          <w:rFonts w:ascii="Arial" w:hAnsi="Arial" w:cs="Arial"/>
          <w:color w:val="000000"/>
          <w:sz w:val="20"/>
          <w:szCs w:val="20"/>
        </w:rPr>
        <w:t xml:space="preserve">pas obligatoirement </w:t>
      </w:r>
      <w:r w:rsidRPr="0002074B">
        <w:rPr>
          <w:rFonts w:ascii="Arial" w:hAnsi="Arial" w:cs="Arial"/>
          <w:color w:val="000000"/>
          <w:sz w:val="20"/>
          <w:szCs w:val="20"/>
        </w:rPr>
        <w:t xml:space="preserve">lieu à la signature d'un avenant par les parties. </w:t>
      </w:r>
    </w:p>
    <w:p w14:paraId="2A2069DA" w14:textId="77777777" w:rsidR="0002074B" w:rsidRPr="0002074B" w:rsidRDefault="0002074B" w:rsidP="0002074B">
      <w:pPr>
        <w:autoSpaceDE w:val="0"/>
        <w:autoSpaceDN w:val="0"/>
        <w:adjustRightInd w:val="0"/>
        <w:spacing w:after="0" w:line="240" w:lineRule="auto"/>
        <w:jc w:val="both"/>
        <w:rPr>
          <w:rFonts w:ascii="Arial" w:hAnsi="Arial" w:cs="Arial"/>
          <w:color w:val="000000"/>
          <w:sz w:val="20"/>
          <w:szCs w:val="20"/>
        </w:rPr>
      </w:pPr>
    </w:p>
    <w:p w14:paraId="69164496" w14:textId="07D33B67" w:rsidR="0002074B" w:rsidRDefault="0002074B" w:rsidP="00EB2A7E">
      <w:pPr>
        <w:tabs>
          <w:tab w:val="left" w:pos="709"/>
        </w:tabs>
        <w:spacing w:after="120" w:line="240" w:lineRule="auto"/>
        <w:jc w:val="both"/>
        <w:rPr>
          <w:rFonts w:ascii="Arial" w:hAnsi="Arial" w:cs="Arial"/>
          <w:color w:val="000000"/>
          <w:sz w:val="20"/>
          <w:szCs w:val="20"/>
        </w:rPr>
      </w:pPr>
      <w:r w:rsidRPr="0002074B">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bookmarkEnd w:id="189"/>
    <w:p w14:paraId="6E7B5309" w14:textId="7D9570D3" w:rsidR="00EB2A7E" w:rsidRPr="00036760"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 ainsi que la loi n°78-17 du 6 janvier 1978 modifiée (dite « loi informatique et libertés).</w:t>
      </w:r>
    </w:p>
    <w:p w14:paraId="0C2D607B" w14:textId="6DA9D956" w:rsidR="00EB2A7E"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Le Pouvoir Adjudicateur a nommé un délégué à la protection des données à caractère personnel (ci-après le D.P.O.) interlocuteur désigné du sous-traitant concernant la </w:t>
      </w:r>
      <w:r w:rsidRPr="00C86773">
        <w:rPr>
          <w:rFonts w:ascii="Arial" w:hAnsi="Arial" w:cs="Arial"/>
          <w:sz w:val="20"/>
          <w:szCs w:val="20"/>
        </w:rPr>
        <w:t xml:space="preserve">protection des données : </w:t>
      </w:r>
      <w:r w:rsidR="00D33785">
        <w:rPr>
          <w:rFonts w:ascii="Arial" w:hAnsi="Arial" w:cs="Arial"/>
          <w:sz w:val="20"/>
          <w:szCs w:val="20"/>
        </w:rPr>
        <w:t>Mme Charlène SEGURA</w:t>
      </w:r>
      <w:r w:rsidRPr="00C86773">
        <w:rPr>
          <w:rFonts w:ascii="Arial" w:hAnsi="Arial" w:cs="Arial"/>
          <w:sz w:val="20"/>
          <w:szCs w:val="20"/>
        </w:rPr>
        <w:t xml:space="preserve">, dont l’adresse est : </w:t>
      </w:r>
      <w:hyperlink r:id="rId16" w:history="1">
        <w:r w:rsidRPr="00C86773">
          <w:rPr>
            <w:rStyle w:val="Lienhypertexte"/>
            <w:rFonts w:ascii="Arial" w:hAnsi="Arial" w:cs="Arial"/>
            <w:sz w:val="20"/>
            <w:szCs w:val="20"/>
          </w:rPr>
          <w:t>dpo@chu-toulouse.fr</w:t>
        </w:r>
      </w:hyperlink>
    </w:p>
    <w:p w14:paraId="43DB0ADA" w14:textId="77777777" w:rsidR="00EB2A7E" w:rsidRPr="00036760"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Il est rappelé que pour </w:t>
      </w:r>
      <w:r>
        <w:rPr>
          <w:rFonts w:ascii="Arial" w:hAnsi="Arial" w:cs="Arial"/>
          <w:sz w:val="20"/>
          <w:szCs w:val="20"/>
        </w:rPr>
        <w:t>l’interprétation</w:t>
      </w:r>
      <w:r w:rsidRPr="00036760">
        <w:rPr>
          <w:rFonts w:ascii="Arial" w:hAnsi="Arial" w:cs="Arial"/>
          <w:sz w:val="20"/>
          <w:szCs w:val="20"/>
        </w:rPr>
        <w:t xml:space="preserve"> du présent article :</w:t>
      </w:r>
    </w:p>
    <w:p w14:paraId="453C2191" w14:textId="77777777" w:rsidR="00EB2A7E" w:rsidRPr="00036760" w:rsidRDefault="00EB2A7E" w:rsidP="00205B17">
      <w:pPr>
        <w:pStyle w:val="Paragraphedeliste"/>
        <w:numPr>
          <w:ilvl w:val="0"/>
          <w:numId w:val="27"/>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sous-traitant »</w:t>
      </w:r>
      <w:r>
        <w:rPr>
          <w:rFonts w:ascii="Arial" w:hAnsi="Arial" w:cs="Arial"/>
          <w:sz w:val="20"/>
          <w:szCs w:val="20"/>
        </w:rPr>
        <w:t>, au sens du R.G.P.D.,</w:t>
      </w:r>
      <w:r w:rsidRPr="00036760">
        <w:rPr>
          <w:rFonts w:ascii="Arial" w:hAnsi="Arial" w:cs="Arial"/>
          <w:sz w:val="20"/>
          <w:szCs w:val="20"/>
        </w:rPr>
        <w:t xml:space="preserve"> désigne le Titulaire du </w:t>
      </w:r>
      <w:r>
        <w:rPr>
          <w:rFonts w:ascii="Arial" w:hAnsi="Arial" w:cs="Arial"/>
          <w:sz w:val="20"/>
          <w:szCs w:val="20"/>
        </w:rPr>
        <w:t>marché</w:t>
      </w:r>
      <w:r w:rsidRPr="00036760">
        <w:rPr>
          <w:rFonts w:ascii="Arial" w:hAnsi="Arial" w:cs="Arial"/>
          <w:sz w:val="20"/>
          <w:szCs w:val="20"/>
        </w:rPr>
        <w:t xml:space="preserve">, </w:t>
      </w:r>
    </w:p>
    <w:p w14:paraId="2EE07F62" w14:textId="77777777" w:rsidR="00EB2A7E" w:rsidRPr="00036760" w:rsidRDefault="00EB2A7E" w:rsidP="00205B17">
      <w:pPr>
        <w:pStyle w:val="Paragraphedeliste"/>
        <w:numPr>
          <w:ilvl w:val="0"/>
          <w:numId w:val="27"/>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w:t>
      </w:r>
      <w:r>
        <w:rPr>
          <w:rFonts w:ascii="Arial" w:hAnsi="Arial" w:cs="Arial"/>
          <w:sz w:val="20"/>
          <w:szCs w:val="20"/>
        </w:rPr>
        <w:t>responsable de</w:t>
      </w:r>
      <w:r w:rsidRPr="00036760">
        <w:rPr>
          <w:rFonts w:ascii="Arial" w:hAnsi="Arial" w:cs="Arial"/>
          <w:sz w:val="20"/>
          <w:szCs w:val="20"/>
        </w:rPr>
        <w:t xml:space="preserve"> traitement »</w:t>
      </w:r>
      <w:r>
        <w:rPr>
          <w:rFonts w:ascii="Arial" w:hAnsi="Arial" w:cs="Arial"/>
          <w:sz w:val="20"/>
          <w:szCs w:val="20"/>
        </w:rPr>
        <w:t xml:space="preserve">, au sens du R.G.P.D., </w:t>
      </w:r>
      <w:r w:rsidRPr="00036760">
        <w:rPr>
          <w:rFonts w:ascii="Arial" w:hAnsi="Arial" w:cs="Arial"/>
          <w:sz w:val="20"/>
          <w:szCs w:val="20"/>
        </w:rPr>
        <w:t>désigne le Pouvoir Adjudicateur.</w:t>
      </w:r>
    </w:p>
    <w:p w14:paraId="7583A5EB" w14:textId="77777777" w:rsidR="00EB2A7E"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Pour l’application du présent contrat, le </w:t>
      </w:r>
      <w:r>
        <w:rPr>
          <w:rFonts w:ascii="Arial" w:hAnsi="Arial" w:cs="Arial"/>
          <w:sz w:val="20"/>
          <w:szCs w:val="20"/>
        </w:rPr>
        <w:t>Titulaire</w:t>
      </w:r>
      <w:r w:rsidRPr="00036760">
        <w:rPr>
          <w:rFonts w:ascii="Arial" w:hAnsi="Arial" w:cs="Arial"/>
          <w:sz w:val="20"/>
          <w:szCs w:val="20"/>
        </w:rPr>
        <w:t xml:space="preserve"> est autorisé à traiter des données à caractère personnel pour le compte du </w:t>
      </w:r>
      <w:r>
        <w:rPr>
          <w:rFonts w:ascii="Arial" w:hAnsi="Arial" w:cs="Arial"/>
          <w:sz w:val="20"/>
          <w:szCs w:val="20"/>
        </w:rPr>
        <w:t>Pouvoir Adjudicateur</w:t>
      </w:r>
      <w:r w:rsidRPr="00036760">
        <w:rPr>
          <w:rFonts w:ascii="Arial" w:hAnsi="Arial" w:cs="Arial"/>
          <w:sz w:val="20"/>
          <w:szCs w:val="20"/>
        </w:rPr>
        <w:t xml:space="preserve"> dans les conditions décrites ci-après.</w:t>
      </w:r>
    </w:p>
    <w:p w14:paraId="568127F9" w14:textId="77777777" w:rsidR="00EB2A7E" w:rsidRPr="00B26AE4" w:rsidRDefault="00EB2A7E" w:rsidP="00EB2A7E">
      <w:pPr>
        <w:pStyle w:val="Titre4"/>
      </w:pPr>
      <w:r w:rsidRPr="00B26AE4">
        <w:t>Description du traitement</w:t>
      </w:r>
    </w:p>
    <w:p w14:paraId="33E7622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La description du traitement faisant l’objet de la sous-traitance figure dans le C.C.T.P. du marché.</w:t>
      </w:r>
    </w:p>
    <w:p w14:paraId="4EAE8009" w14:textId="77777777" w:rsidR="00EB2A7E" w:rsidRDefault="00EB2A7E" w:rsidP="00EB2A7E">
      <w:pPr>
        <w:pStyle w:val="Titre4"/>
      </w:pPr>
      <w:r>
        <w:t>Obligations du Titulaire vis-à-vis du Pouvoir Adjudicateur</w:t>
      </w:r>
    </w:p>
    <w:p w14:paraId="1772C6BE" w14:textId="77777777" w:rsidR="00EB2A7E" w:rsidRPr="00BA30FD" w:rsidRDefault="00EB2A7E" w:rsidP="00EB2A7E">
      <w:pPr>
        <w:spacing w:after="120"/>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w:t>
      </w:r>
    </w:p>
    <w:p w14:paraId="293F28F6" w14:textId="77777777" w:rsidR="00EB2A7E" w:rsidRPr="00BA30FD" w:rsidRDefault="00EB2A7E" w:rsidP="00205B17">
      <w:pPr>
        <w:pStyle w:val="Paragraphedeliste"/>
        <w:numPr>
          <w:ilvl w:val="0"/>
          <w:numId w:val="29"/>
        </w:numPr>
        <w:spacing w:after="120" w:line="240" w:lineRule="auto"/>
        <w:ind w:left="567" w:hanging="283"/>
        <w:contextualSpacing w:val="0"/>
        <w:jc w:val="both"/>
        <w:rPr>
          <w:rFonts w:ascii="Arial" w:hAnsi="Arial" w:cs="Arial"/>
          <w:sz w:val="20"/>
          <w:szCs w:val="20"/>
        </w:rPr>
      </w:pPr>
      <w:proofErr w:type="gramStart"/>
      <w:r>
        <w:rPr>
          <w:rFonts w:ascii="Arial" w:hAnsi="Arial" w:cs="Arial"/>
          <w:sz w:val="20"/>
          <w:szCs w:val="20"/>
        </w:rPr>
        <w:t>traiter</w:t>
      </w:r>
      <w:proofErr w:type="gramEnd"/>
      <w:r>
        <w:rPr>
          <w:rFonts w:ascii="Arial" w:hAnsi="Arial" w:cs="Arial"/>
          <w:sz w:val="20"/>
          <w:szCs w:val="20"/>
        </w:rPr>
        <w:t xml:space="preserve"> les données uniquement pour la durée du marché ;</w:t>
      </w:r>
    </w:p>
    <w:p w14:paraId="77133935" w14:textId="77777777" w:rsidR="00EB2A7E" w:rsidRPr="00BA30FD" w:rsidRDefault="00EB2A7E" w:rsidP="00205B17">
      <w:pPr>
        <w:pStyle w:val="Paragraphedeliste"/>
        <w:numPr>
          <w:ilvl w:val="0"/>
          <w:numId w:val="29"/>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uniquement pour la ou les seule(s) finalité(s) qui fait/font l’objet de la sous-traitance ;</w:t>
      </w:r>
    </w:p>
    <w:p w14:paraId="3786B046" w14:textId="77777777" w:rsidR="00EB2A7E" w:rsidRDefault="00EB2A7E" w:rsidP="00205B17">
      <w:pPr>
        <w:pStyle w:val="Paragraphedeliste"/>
        <w:numPr>
          <w:ilvl w:val="0"/>
          <w:numId w:val="29"/>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conformément aux instructions documentées </w:t>
      </w:r>
      <w:r>
        <w:rPr>
          <w:rFonts w:ascii="Arial" w:hAnsi="Arial" w:cs="Arial"/>
          <w:sz w:val="20"/>
          <w:szCs w:val="20"/>
        </w:rPr>
        <w:t>figurant dans le marché ;</w:t>
      </w:r>
    </w:p>
    <w:p w14:paraId="45253762" w14:textId="77777777" w:rsidR="00EB2A7E" w:rsidRDefault="00EB2A7E" w:rsidP="00EB2A7E">
      <w:pPr>
        <w:pStyle w:val="Paragraphedeliste"/>
        <w:spacing w:after="120" w:line="240" w:lineRule="auto"/>
        <w:ind w:left="567"/>
        <w:contextualSpacing w:val="0"/>
        <w:jc w:val="both"/>
        <w:rPr>
          <w:rFonts w:ascii="Arial" w:hAnsi="Arial" w:cs="Arial"/>
          <w:sz w:val="20"/>
          <w:szCs w:val="20"/>
        </w:rPr>
      </w:pPr>
      <w:r w:rsidRPr="00497FFB">
        <w:rPr>
          <w:rFonts w:ascii="Arial" w:hAnsi="Arial" w:cs="Arial"/>
          <w:sz w:val="20"/>
          <w:szCs w:val="20"/>
        </w:rPr>
        <w:lastRenderedPageBreak/>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3FCA8F28" w14:textId="77777777" w:rsidR="00EB2A7E" w:rsidRDefault="00EB2A7E" w:rsidP="00205B17">
      <w:pPr>
        <w:pStyle w:val="Paragraphedeliste"/>
        <w:numPr>
          <w:ilvl w:val="0"/>
          <w:numId w:val="29"/>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garantir</w:t>
      </w:r>
      <w:proofErr w:type="gramEnd"/>
      <w:r w:rsidRPr="00BA30FD">
        <w:rPr>
          <w:rFonts w:ascii="Arial" w:hAnsi="Arial" w:cs="Arial"/>
          <w:sz w:val="20"/>
          <w:szCs w:val="20"/>
        </w:rPr>
        <w:t xml:space="preserve"> la confidentialité des données à caractère personnel traitées dans le cadre du présent </w:t>
      </w:r>
      <w:r>
        <w:rPr>
          <w:rFonts w:ascii="Arial" w:hAnsi="Arial" w:cs="Arial"/>
          <w:sz w:val="20"/>
          <w:szCs w:val="20"/>
        </w:rPr>
        <w:t>marché ;</w:t>
      </w:r>
    </w:p>
    <w:p w14:paraId="58E2C23A" w14:textId="77777777" w:rsidR="00EB2A7E" w:rsidRPr="00AC3986" w:rsidRDefault="00EB2A7E" w:rsidP="00205B17">
      <w:pPr>
        <w:pStyle w:val="Paragraphedeliste"/>
        <w:numPr>
          <w:ilvl w:val="0"/>
          <w:numId w:val="29"/>
        </w:numPr>
        <w:spacing w:after="0" w:line="240" w:lineRule="auto"/>
        <w:ind w:left="567" w:hanging="283"/>
        <w:contextualSpacing w:val="0"/>
        <w:jc w:val="both"/>
        <w:rPr>
          <w:rFonts w:ascii="Arial" w:hAnsi="Arial" w:cs="Arial"/>
          <w:sz w:val="20"/>
          <w:szCs w:val="20"/>
        </w:rPr>
      </w:pPr>
      <w:proofErr w:type="gramStart"/>
      <w:r w:rsidRPr="00AC3986">
        <w:rPr>
          <w:rFonts w:ascii="Arial" w:hAnsi="Arial" w:cs="Arial"/>
          <w:sz w:val="20"/>
          <w:szCs w:val="20"/>
        </w:rPr>
        <w:t>veiller</w:t>
      </w:r>
      <w:proofErr w:type="gramEnd"/>
      <w:r w:rsidRPr="00AC3986">
        <w:rPr>
          <w:rFonts w:ascii="Arial" w:hAnsi="Arial" w:cs="Arial"/>
          <w:sz w:val="20"/>
          <w:szCs w:val="20"/>
        </w:rPr>
        <w:t xml:space="preserve"> à ce que les personnes autorisées à traiter les données à caractère personnel en vertu du présent marché :</w:t>
      </w:r>
    </w:p>
    <w:p w14:paraId="0E421CF7" w14:textId="77777777" w:rsidR="00EB2A7E" w:rsidRPr="00AC3986" w:rsidRDefault="00EB2A7E" w:rsidP="00205B17">
      <w:pPr>
        <w:pStyle w:val="Paragraphedeliste"/>
        <w:numPr>
          <w:ilvl w:val="0"/>
          <w:numId w:val="30"/>
        </w:numPr>
        <w:spacing w:after="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t>s’engagent</w:t>
      </w:r>
      <w:proofErr w:type="gramEnd"/>
      <w:r w:rsidRPr="00AC3986">
        <w:rPr>
          <w:rFonts w:ascii="Arial" w:hAnsi="Arial" w:cs="Arial"/>
          <w:sz w:val="20"/>
          <w:szCs w:val="20"/>
        </w:rPr>
        <w:t xml:space="preserve"> à respecter la confidentialité ou soient soumises à une obligation légale appropriée de confidentialité et reçoivent la formation nécessaire en matière de protection des données à caractère personnel</w:t>
      </w:r>
      <w:r>
        <w:rPr>
          <w:rFonts w:ascii="Arial" w:hAnsi="Arial" w:cs="Arial"/>
          <w:sz w:val="20"/>
          <w:szCs w:val="20"/>
        </w:rPr>
        <w:t> ;</w:t>
      </w:r>
    </w:p>
    <w:p w14:paraId="195DE6CE" w14:textId="77777777" w:rsidR="00EB2A7E" w:rsidRPr="00AC3986" w:rsidRDefault="00EB2A7E" w:rsidP="00205B17">
      <w:pPr>
        <w:pStyle w:val="Paragraphedeliste"/>
        <w:numPr>
          <w:ilvl w:val="0"/>
          <w:numId w:val="30"/>
        </w:numPr>
        <w:spacing w:after="12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t>prennent</w:t>
      </w:r>
      <w:proofErr w:type="gramEnd"/>
      <w:r w:rsidRPr="00AC3986">
        <w:rPr>
          <w:rFonts w:ascii="Arial" w:hAnsi="Arial" w:cs="Arial"/>
          <w:sz w:val="20"/>
          <w:szCs w:val="20"/>
        </w:rPr>
        <w:t xml:space="preserve"> connaissance de</w:t>
      </w:r>
      <w:r>
        <w:rPr>
          <w:rFonts w:ascii="Arial" w:hAnsi="Arial" w:cs="Arial"/>
          <w:sz w:val="20"/>
          <w:szCs w:val="20"/>
        </w:rPr>
        <w:t xml:space="preserve"> la Politique de Sécurité des Systèmes d’Information (P.S.S.I.) du Pouvoir Adjudicateur ainsi que de</w:t>
      </w:r>
      <w:r w:rsidRPr="00AC3986">
        <w:rPr>
          <w:rFonts w:ascii="Arial" w:hAnsi="Arial" w:cs="Arial"/>
          <w:sz w:val="20"/>
          <w:szCs w:val="20"/>
        </w:rPr>
        <w:t xml:space="preserve"> la charte d’utilisation</w:t>
      </w:r>
      <w:r>
        <w:rPr>
          <w:rFonts w:ascii="Arial" w:hAnsi="Arial" w:cs="Arial"/>
          <w:sz w:val="20"/>
          <w:szCs w:val="20"/>
        </w:rPr>
        <w:t xml:space="preserve"> du</w:t>
      </w:r>
      <w:r w:rsidRPr="00CD6E5C">
        <w:rPr>
          <w:rFonts w:ascii="Arial" w:hAnsi="Arial" w:cs="Arial"/>
          <w:sz w:val="20"/>
          <w:szCs w:val="20"/>
        </w:rPr>
        <w:t xml:space="preserve"> Système d’Information à destination des titulaires de profils à pouvoir</w:t>
      </w:r>
      <w:r w:rsidRPr="00AC3986">
        <w:rPr>
          <w:rFonts w:ascii="Arial" w:hAnsi="Arial" w:cs="Arial"/>
          <w:sz w:val="20"/>
          <w:szCs w:val="20"/>
        </w:rPr>
        <w:t>, dans sa version en vigueur pendant l’</w:t>
      </w:r>
      <w:r>
        <w:rPr>
          <w:rFonts w:ascii="Arial" w:hAnsi="Arial" w:cs="Arial"/>
          <w:sz w:val="20"/>
          <w:szCs w:val="20"/>
        </w:rPr>
        <w:t>exécution du marché ;</w:t>
      </w:r>
    </w:p>
    <w:p w14:paraId="426C33B8" w14:textId="77777777" w:rsidR="00EB2A7E" w:rsidRPr="00CD6E5C" w:rsidRDefault="00EB2A7E" w:rsidP="00205B17">
      <w:pPr>
        <w:pStyle w:val="Paragraphedeliste"/>
        <w:numPr>
          <w:ilvl w:val="0"/>
          <w:numId w:val="29"/>
        </w:numPr>
        <w:spacing w:after="120" w:line="240" w:lineRule="auto"/>
        <w:ind w:left="568" w:hanging="284"/>
        <w:contextualSpacing w:val="0"/>
        <w:jc w:val="both"/>
        <w:rPr>
          <w:rFonts w:ascii="Arial" w:hAnsi="Arial" w:cs="Arial"/>
          <w:sz w:val="20"/>
          <w:szCs w:val="20"/>
        </w:rPr>
      </w:pPr>
      <w:proofErr w:type="gramStart"/>
      <w:r w:rsidRPr="00CD6E5C">
        <w:rPr>
          <w:rFonts w:ascii="Arial" w:hAnsi="Arial" w:cs="Arial"/>
          <w:sz w:val="20"/>
          <w:szCs w:val="20"/>
        </w:rPr>
        <w:t>prendre</w:t>
      </w:r>
      <w:proofErr w:type="gramEnd"/>
      <w:r w:rsidRPr="00CD6E5C">
        <w:rPr>
          <w:rFonts w:ascii="Arial" w:hAnsi="Arial" w:cs="Arial"/>
          <w:sz w:val="20"/>
          <w:szCs w:val="20"/>
        </w:rPr>
        <w:t xml:space="preserve"> en compte, s’agissant de ses outils, produits, applications ou services, les principes de protection des données dès la conception et de protection des données par défaut ;</w:t>
      </w:r>
    </w:p>
    <w:p w14:paraId="4C08ED3D" w14:textId="77777777" w:rsidR="00EB2A7E" w:rsidRPr="00B26AE4" w:rsidRDefault="00EB2A7E" w:rsidP="00205B17">
      <w:pPr>
        <w:pStyle w:val="Paragraphedeliste"/>
        <w:numPr>
          <w:ilvl w:val="0"/>
          <w:numId w:val="29"/>
        </w:numPr>
        <w:spacing w:after="120" w:line="240" w:lineRule="auto"/>
        <w:ind w:left="567" w:hanging="283"/>
        <w:jc w:val="both"/>
        <w:rPr>
          <w:rFonts w:ascii="Arial" w:hAnsi="Arial" w:cs="Arial"/>
          <w:sz w:val="20"/>
          <w:szCs w:val="20"/>
        </w:rPr>
      </w:pPr>
      <w:proofErr w:type="gramStart"/>
      <w:r w:rsidRPr="00CD6E5C">
        <w:rPr>
          <w:rFonts w:ascii="Arial" w:hAnsi="Arial" w:cs="Arial"/>
          <w:sz w:val="20"/>
          <w:szCs w:val="20"/>
        </w:rPr>
        <w:t>sous</w:t>
      </w:r>
      <w:proofErr w:type="gramEnd"/>
      <w:r w:rsidRPr="00CD6E5C">
        <w:rPr>
          <w:rFonts w:ascii="Arial" w:hAnsi="Arial" w:cs="Arial"/>
          <w:sz w:val="20"/>
          <w:szCs w:val="20"/>
        </w:rPr>
        <w:t>-traitance : le Titulaire peut faire appel à un sous-traitant pour mener des activités de traitement spécifiques à condition d’avoir sollicité préalablement l’accord du Pouvoir Adjudicateur</w:t>
      </w:r>
      <w:r>
        <w:rPr>
          <w:rFonts w:ascii="Arial" w:hAnsi="Arial" w:cs="Arial"/>
          <w:sz w:val="20"/>
          <w:szCs w:val="20"/>
        </w:rPr>
        <w:t>,</w:t>
      </w:r>
      <w:r w:rsidRPr="00CD6E5C">
        <w:rPr>
          <w:rFonts w:ascii="Arial" w:hAnsi="Arial" w:cs="Arial"/>
          <w:sz w:val="20"/>
          <w:szCs w:val="20"/>
        </w:rPr>
        <w:t xml:space="preserve"> au moyen d’une notification écrite mentionnant les activités sous-traitées, l’identité et les coordonnées du sous-traitant et la durée du contrat de sous-traitance. </w:t>
      </w:r>
      <w:r>
        <w:rPr>
          <w:rFonts w:ascii="Arial" w:hAnsi="Arial" w:cs="Arial"/>
          <w:sz w:val="20"/>
          <w:szCs w:val="20"/>
        </w:rPr>
        <w:t xml:space="preserve">Il incombe au Titulaire de </w:t>
      </w:r>
      <w:r w:rsidRPr="00CD6E5C">
        <w:rPr>
          <w:rFonts w:ascii="Arial" w:hAnsi="Arial" w:cs="Arial"/>
          <w:sz w:val="20"/>
          <w:szCs w:val="20"/>
        </w:rPr>
        <w:t xml:space="preserve">s’assurer que le sous-traitant présente </w:t>
      </w:r>
      <w:r>
        <w:rPr>
          <w:rFonts w:ascii="Arial" w:hAnsi="Arial" w:cs="Arial"/>
          <w:sz w:val="20"/>
          <w:szCs w:val="20"/>
        </w:rPr>
        <w:t>des</w:t>
      </w:r>
      <w:r w:rsidRPr="00CD6E5C">
        <w:rPr>
          <w:rFonts w:ascii="Arial" w:hAnsi="Arial" w:cs="Arial"/>
          <w:sz w:val="20"/>
          <w:szCs w:val="20"/>
        </w:rPr>
        <w:t xml:space="preserve"> garanties suffisantes quant à la mise en œuvre de mesures techniques et organisationnelles appropriées de manière à ce que le traitement réponde aux exigences du </w:t>
      </w:r>
      <w:r>
        <w:rPr>
          <w:rFonts w:ascii="Arial" w:hAnsi="Arial" w:cs="Arial"/>
          <w:sz w:val="20"/>
          <w:szCs w:val="20"/>
        </w:rPr>
        <w:t>R.G.P.D</w:t>
      </w:r>
      <w:r w:rsidRPr="00CD6E5C">
        <w:rPr>
          <w:rFonts w:ascii="Arial" w:hAnsi="Arial" w:cs="Arial"/>
          <w:sz w:val="20"/>
          <w:szCs w:val="20"/>
        </w:rPr>
        <w:t>.</w:t>
      </w:r>
      <w:r>
        <w:rPr>
          <w:rFonts w:ascii="Arial" w:hAnsi="Arial" w:cs="Arial"/>
          <w:sz w:val="20"/>
          <w:szCs w:val="20"/>
        </w:rPr>
        <w:t xml:space="preserve"> Le sous-traitant est tenu de respecter les obligations du présent contrat, pour le compte du responsable de traitement. Il appartient au Titulaire de s’assurer que son sous-traitant présente les mêmes garanties sus évoquées. Le</w:t>
      </w:r>
      <w:r w:rsidRPr="00CD6E5C">
        <w:rPr>
          <w:rFonts w:ascii="Arial" w:hAnsi="Arial" w:cs="Arial"/>
          <w:sz w:val="20"/>
          <w:szCs w:val="20"/>
        </w:rPr>
        <w:t xml:space="preserve"> Pouvoir Adjudicateur peut refuser par une décision expresse l’agrément d’un sous-tr</w:t>
      </w:r>
      <w:r>
        <w:rPr>
          <w:rFonts w:ascii="Arial" w:hAnsi="Arial" w:cs="Arial"/>
          <w:sz w:val="20"/>
          <w:szCs w:val="20"/>
        </w:rPr>
        <w:t>aitant qui ne présenterait pas d</w:t>
      </w:r>
      <w:r w:rsidRPr="00CD6E5C">
        <w:rPr>
          <w:rFonts w:ascii="Arial" w:hAnsi="Arial" w:cs="Arial"/>
          <w:sz w:val="20"/>
          <w:szCs w:val="20"/>
        </w:rPr>
        <w:t xml:space="preserve">es garanties </w:t>
      </w:r>
      <w:r>
        <w:rPr>
          <w:rFonts w:ascii="Arial" w:hAnsi="Arial" w:cs="Arial"/>
          <w:sz w:val="20"/>
          <w:szCs w:val="20"/>
        </w:rPr>
        <w:t>suffisantes en la matière. Le Titulaire demeure pleinement responsable, devant le Pouvoir Adjudicateur, de l’exécution de ses obligations par son sous-traitant.</w:t>
      </w:r>
    </w:p>
    <w:p w14:paraId="0D821D5F" w14:textId="77777777" w:rsidR="00EB2A7E" w:rsidRDefault="00EB2A7E" w:rsidP="00EB2A7E">
      <w:pPr>
        <w:pStyle w:val="Titre4"/>
      </w:pPr>
      <w:r w:rsidRPr="00465991">
        <w:rPr>
          <w:rFonts w:eastAsia="Times New Roman"/>
        </w:rPr>
        <w:t xml:space="preserve">Exercice de </w:t>
      </w:r>
      <w:r w:rsidRPr="00B26AE4">
        <w:t>leurs</w:t>
      </w:r>
      <w:r w:rsidRPr="00465991">
        <w:rPr>
          <w:rFonts w:eastAsia="Times New Roman"/>
        </w:rPr>
        <w:t xml:space="preserve"> droits par les personnes concernées</w:t>
      </w:r>
    </w:p>
    <w:p w14:paraId="53AD81AE" w14:textId="77777777" w:rsidR="00EB2A7E" w:rsidRPr="00BA30FD" w:rsidRDefault="00EB2A7E" w:rsidP="00EB2A7E">
      <w:pPr>
        <w:spacing w:after="120"/>
        <w:jc w:val="both"/>
        <w:rPr>
          <w:rFonts w:ascii="Arial" w:hAnsi="Arial" w:cs="Arial"/>
          <w:sz w:val="20"/>
          <w:szCs w:val="20"/>
        </w:rPr>
      </w:pPr>
      <w:r w:rsidRPr="00465991">
        <w:rPr>
          <w:rFonts w:ascii="Arial" w:hAnsi="Arial" w:cs="Arial"/>
          <w:sz w:val="20"/>
          <w:szCs w:val="20"/>
        </w:rPr>
        <w:t>Il appartient</w:t>
      </w:r>
      <w:r>
        <w:rPr>
          <w:rFonts w:ascii="Arial" w:hAnsi="Arial" w:cs="Arial"/>
          <w:sz w:val="20"/>
          <w:szCs w:val="20"/>
        </w:rPr>
        <w:t xml:space="preserve"> au Pouvoir Adjudicateur de fournir, au moment de la collecte de données, l’information aux personnes concernées par les opérations de </w:t>
      </w:r>
      <w:r w:rsidRPr="00B50FAB">
        <w:rPr>
          <w:rFonts w:ascii="Arial" w:hAnsi="Arial" w:cs="Arial"/>
          <w:sz w:val="20"/>
          <w:szCs w:val="20"/>
        </w:rPr>
        <w:t>traitement qu’il réalise. La formulation et le format de l’information sont définis par le Pouvoir Adjudicateur.</w:t>
      </w:r>
    </w:p>
    <w:p w14:paraId="4254C495"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Dans la mesure du possible, le</w:t>
      </w:r>
      <w:r>
        <w:rPr>
          <w:rFonts w:ascii="Arial" w:hAnsi="Arial" w:cs="Arial"/>
          <w:sz w:val="20"/>
          <w:szCs w:val="20"/>
        </w:rPr>
        <w:t xml:space="preserve"> Titulaire</w:t>
      </w:r>
      <w:r w:rsidRPr="00BA30FD">
        <w:rPr>
          <w:rFonts w:ascii="Arial" w:hAnsi="Arial" w:cs="Arial"/>
          <w:sz w:val="20"/>
          <w:szCs w:val="20"/>
        </w:rPr>
        <w:t xml:space="preserve"> doit aider le </w:t>
      </w:r>
      <w:r>
        <w:rPr>
          <w:rFonts w:ascii="Arial" w:hAnsi="Arial" w:cs="Arial"/>
          <w:sz w:val="20"/>
          <w:szCs w:val="20"/>
        </w:rPr>
        <w:t xml:space="preserve">Pouvoir Adjudicateur </w:t>
      </w:r>
      <w:r w:rsidRPr="00BA30FD">
        <w:rPr>
          <w:rFonts w:ascii="Arial" w:hAnsi="Arial" w:cs="Arial"/>
          <w:sz w:val="20"/>
          <w:szCs w:val="20"/>
        </w:rPr>
        <w:t xml:space="preserve">à s’acquitter de son obligation de donner suite aux demandes d’exercice des droits des personnes concernées : droit </w:t>
      </w:r>
      <w:r>
        <w:rPr>
          <w:rFonts w:ascii="Arial" w:hAnsi="Arial" w:cs="Arial"/>
          <w:sz w:val="20"/>
          <w:szCs w:val="20"/>
        </w:rPr>
        <w:t xml:space="preserve">d’information, </w:t>
      </w:r>
      <w:r w:rsidRPr="00BA30FD">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064FD6" w14:textId="77777777" w:rsidR="00EB2A7E" w:rsidRPr="00BA30FD" w:rsidRDefault="00EB2A7E" w:rsidP="00EB2A7E">
      <w:pPr>
        <w:spacing w:after="120" w:line="240" w:lineRule="auto"/>
        <w:jc w:val="both"/>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7" w:history="1">
        <w:r w:rsidRPr="00840B7D">
          <w:rPr>
            <w:rStyle w:val="Lienhypertexte"/>
            <w:rFonts w:ascii="Arial" w:hAnsi="Arial" w:cs="Arial"/>
            <w:sz w:val="20"/>
            <w:szCs w:val="20"/>
          </w:rPr>
          <w:t>dpo@chu-toulouse.fr</w:t>
        </w:r>
      </w:hyperlink>
      <w:r>
        <w:rPr>
          <w:rFonts w:ascii="Arial" w:hAnsi="Arial" w:cs="Arial"/>
          <w:sz w:val="20"/>
          <w:szCs w:val="20"/>
        </w:rPr>
        <w:t>.</w:t>
      </w:r>
    </w:p>
    <w:p w14:paraId="12319811" w14:textId="77777777" w:rsidR="00EB2A7E" w:rsidRPr="00B26AE4" w:rsidRDefault="00EB2A7E" w:rsidP="00EB2A7E">
      <w:pPr>
        <w:pStyle w:val="Titre4"/>
      </w:pPr>
      <w:bookmarkStart w:id="190" w:name="_Toc210740731"/>
      <w:r w:rsidRPr="00B26AE4">
        <w:rPr>
          <w:rStyle w:val="Titre3Car"/>
          <w:rFonts w:eastAsiaTheme="majorEastAsia"/>
          <w:b/>
          <w:bCs/>
        </w:rPr>
        <w:t>Notification des violations de données à caractère personnel</w:t>
      </w:r>
      <w:bookmarkEnd w:id="190"/>
    </w:p>
    <w:p w14:paraId="13A3770E"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sous-traitant notifie au </w:t>
      </w:r>
      <w:r>
        <w:rPr>
          <w:rFonts w:ascii="Arial" w:hAnsi="Arial" w:cs="Arial"/>
          <w:sz w:val="20"/>
          <w:szCs w:val="20"/>
        </w:rPr>
        <w:t>Pouvoir Adjudicateur</w:t>
      </w:r>
      <w:r w:rsidRPr="00BA30FD">
        <w:rPr>
          <w:rFonts w:ascii="Arial" w:hAnsi="Arial" w:cs="Arial"/>
          <w:sz w:val="20"/>
          <w:szCs w:val="20"/>
        </w:rPr>
        <w:t xml:space="preserve"> toute violation de données à caractère personnel dans un délai maximum de </w:t>
      </w:r>
      <w:r>
        <w:rPr>
          <w:rFonts w:ascii="Arial" w:hAnsi="Arial" w:cs="Arial"/>
          <w:sz w:val="20"/>
          <w:szCs w:val="20"/>
        </w:rPr>
        <w:t xml:space="preserve">48 </w:t>
      </w:r>
      <w:r w:rsidRPr="00BA30FD">
        <w:rPr>
          <w:rFonts w:ascii="Arial" w:hAnsi="Arial" w:cs="Arial"/>
          <w:sz w:val="20"/>
          <w:szCs w:val="20"/>
        </w:rPr>
        <w:t xml:space="preserve">heures après en avoir pris connaissance </w:t>
      </w:r>
      <w:r>
        <w:rPr>
          <w:rFonts w:ascii="Arial" w:hAnsi="Arial" w:cs="Arial"/>
          <w:sz w:val="20"/>
          <w:szCs w:val="20"/>
        </w:rPr>
        <w:t xml:space="preserve">à l’adresse suivante : </w:t>
      </w:r>
      <w:hyperlink r:id="rId18" w:history="1">
        <w:r w:rsidRPr="00840B7D">
          <w:rPr>
            <w:rStyle w:val="Lienhypertexte"/>
            <w:rFonts w:ascii="Arial" w:hAnsi="Arial" w:cs="Arial"/>
            <w:sz w:val="20"/>
            <w:szCs w:val="20"/>
          </w:rPr>
          <w:t>dpo@chu-toulouse.fr</w:t>
        </w:r>
      </w:hyperlink>
      <w:r>
        <w:rPr>
          <w:rFonts w:ascii="Arial" w:hAnsi="Arial" w:cs="Arial"/>
          <w:sz w:val="20"/>
          <w:szCs w:val="20"/>
        </w:rPr>
        <w:t>.</w:t>
      </w:r>
      <w:r w:rsidRPr="00BA30FD">
        <w:rPr>
          <w:rFonts w:ascii="Arial" w:hAnsi="Arial" w:cs="Arial"/>
          <w:sz w:val="20"/>
          <w:szCs w:val="20"/>
        </w:rPr>
        <w:t xml:space="preserve"> Cette notification est accompagnée de toute documentation utile afin de permettre au </w:t>
      </w:r>
      <w:r>
        <w:rPr>
          <w:rFonts w:ascii="Arial" w:hAnsi="Arial" w:cs="Arial"/>
          <w:sz w:val="20"/>
          <w:szCs w:val="20"/>
        </w:rPr>
        <w:t>Pouvoir Adjudicateur</w:t>
      </w:r>
      <w:r w:rsidRPr="00BA30FD">
        <w:rPr>
          <w:rFonts w:ascii="Arial" w:hAnsi="Arial" w:cs="Arial"/>
          <w:sz w:val="20"/>
          <w:szCs w:val="20"/>
        </w:rPr>
        <w:t xml:space="preserve">, si nécessaire, de notifier cette violation </w:t>
      </w:r>
      <w:r>
        <w:rPr>
          <w:rFonts w:ascii="Arial" w:hAnsi="Arial" w:cs="Arial"/>
          <w:sz w:val="20"/>
          <w:szCs w:val="20"/>
        </w:rPr>
        <w:t>à la Commission Nationale Informatique et Libertés (C.N.I.L.)</w:t>
      </w:r>
      <w:r w:rsidRPr="00BA30FD">
        <w:rPr>
          <w:rFonts w:ascii="Arial" w:hAnsi="Arial" w:cs="Arial"/>
          <w:sz w:val="20"/>
          <w:szCs w:val="20"/>
        </w:rPr>
        <w:t>.</w:t>
      </w:r>
    </w:p>
    <w:p w14:paraId="011B1461" w14:textId="77777777" w:rsidR="00EB2A7E" w:rsidRPr="00BA30FD" w:rsidRDefault="00EB2A7E" w:rsidP="00EB2A7E">
      <w:pPr>
        <w:pStyle w:val="Titre4"/>
      </w:pPr>
      <w:r>
        <w:t>Assistance</w:t>
      </w:r>
      <w:r w:rsidRPr="00BA30FD">
        <w:t xml:space="preserve"> du </w:t>
      </w:r>
      <w:r>
        <w:t>Titulaire</w:t>
      </w:r>
      <w:r w:rsidRPr="00BA30FD">
        <w:t xml:space="preserve"> </w:t>
      </w:r>
      <w:r>
        <w:t>vis-à-vis du Pouvoir Adjudicateur</w:t>
      </w:r>
    </w:p>
    <w:p w14:paraId="06E97AE0"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Le</w:t>
      </w:r>
      <w:r>
        <w:rPr>
          <w:rFonts w:ascii="Arial" w:hAnsi="Arial" w:cs="Arial"/>
          <w:sz w:val="20"/>
          <w:szCs w:val="20"/>
        </w:rPr>
        <w:t xml:space="preserve"> cas échéant, le</w:t>
      </w:r>
      <w:r w:rsidRPr="00BA30FD">
        <w:rPr>
          <w:rFonts w:ascii="Arial" w:hAnsi="Arial" w:cs="Arial"/>
          <w:sz w:val="20"/>
          <w:szCs w:val="20"/>
        </w:rPr>
        <w:t xml:space="preserve"> </w:t>
      </w:r>
      <w:r>
        <w:rPr>
          <w:rFonts w:ascii="Arial" w:hAnsi="Arial" w:cs="Arial"/>
          <w:sz w:val="20"/>
          <w:szCs w:val="20"/>
        </w:rPr>
        <w:t>Titulaire</w:t>
      </w:r>
      <w:r w:rsidRPr="00BA30FD">
        <w:rPr>
          <w:rFonts w:ascii="Arial" w:hAnsi="Arial" w:cs="Arial"/>
          <w:sz w:val="20"/>
          <w:szCs w:val="20"/>
        </w:rPr>
        <w:t xml:space="preserve"> </w:t>
      </w:r>
      <w:r>
        <w:rPr>
          <w:rFonts w:ascii="Arial" w:hAnsi="Arial" w:cs="Arial"/>
          <w:sz w:val="20"/>
          <w:szCs w:val="20"/>
        </w:rPr>
        <w:t>assiste le Pouvoir Adjudicateur</w:t>
      </w:r>
      <w:r w:rsidRPr="00BA30FD">
        <w:rPr>
          <w:rFonts w:ascii="Arial" w:hAnsi="Arial" w:cs="Arial"/>
          <w:sz w:val="20"/>
          <w:szCs w:val="20"/>
        </w:rPr>
        <w:t xml:space="preserve"> pour la réalisation d’analyses d’impact relative à la protection des données</w:t>
      </w:r>
      <w:r>
        <w:rPr>
          <w:rFonts w:ascii="Arial" w:hAnsi="Arial" w:cs="Arial"/>
          <w:sz w:val="20"/>
          <w:szCs w:val="20"/>
        </w:rPr>
        <w:t xml:space="preserve"> ainsi que </w:t>
      </w:r>
      <w:r w:rsidRPr="00BA30FD">
        <w:rPr>
          <w:rFonts w:ascii="Arial" w:hAnsi="Arial" w:cs="Arial"/>
          <w:sz w:val="20"/>
          <w:szCs w:val="20"/>
        </w:rPr>
        <w:t>pour la réalisation de la consultation préalable de l’autorité de contrôle.</w:t>
      </w:r>
    </w:p>
    <w:p w14:paraId="461B883E" w14:textId="77777777" w:rsidR="00EB2A7E" w:rsidRPr="00BA30FD" w:rsidRDefault="00EB2A7E" w:rsidP="00EB2A7E">
      <w:pPr>
        <w:pStyle w:val="Titre4"/>
      </w:pPr>
      <w:r w:rsidRPr="00BA30FD">
        <w:lastRenderedPageBreak/>
        <w:t>Mesures de sécurité</w:t>
      </w:r>
    </w:p>
    <w:p w14:paraId="29467F97"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mettre en œuvre les mesures de sécurité </w:t>
      </w:r>
      <w:r>
        <w:rPr>
          <w:rFonts w:ascii="Arial" w:hAnsi="Arial" w:cs="Arial"/>
          <w:sz w:val="20"/>
          <w:szCs w:val="20"/>
        </w:rPr>
        <w:t>appropriées et adaptées au risque, telles que prescrites par le C.C.T.P. et ses annexes ou telles que décrites dans son offre, parmi celles listées à l’article 32 du R.G.P.D.</w:t>
      </w:r>
    </w:p>
    <w:p w14:paraId="1099838C" w14:textId="77777777" w:rsidR="00EB2A7E" w:rsidRPr="00BA30FD" w:rsidRDefault="00EB2A7E" w:rsidP="00EB2A7E">
      <w:pPr>
        <w:spacing w:after="120" w:line="240" w:lineRule="auto"/>
        <w:jc w:val="both"/>
        <w:rPr>
          <w:rFonts w:ascii="Arial" w:hAnsi="Arial" w:cs="Arial"/>
          <w:sz w:val="20"/>
          <w:szCs w:val="20"/>
        </w:rPr>
      </w:pPr>
      <w:r>
        <w:rPr>
          <w:rFonts w:ascii="Arial" w:hAnsi="Arial" w:cs="Arial"/>
          <w:sz w:val="20"/>
          <w:szCs w:val="20"/>
        </w:rPr>
        <w:t>Le Titulaire est réputé se conformer à ses obligations en matière de sécurité, s’il indique avoir élaboré un code de bonne conduite adopté sur le fondement de l’article 40 du R.G.P.D. ou bénéficier d’une certification accordée sur le fondement de l’article 42 du R.G.P.D.</w:t>
      </w:r>
    </w:p>
    <w:p w14:paraId="6C585478" w14:textId="77777777" w:rsidR="00EB2A7E" w:rsidRPr="00BA30FD" w:rsidRDefault="00EB2A7E" w:rsidP="00EB2A7E">
      <w:pPr>
        <w:pStyle w:val="Titre4"/>
      </w:pPr>
      <w:r w:rsidRPr="00BA30FD">
        <w:t>Sort des données</w:t>
      </w:r>
    </w:p>
    <w:p w14:paraId="13AD6BCB"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Au terme de la</w:t>
      </w:r>
      <w:r>
        <w:rPr>
          <w:rFonts w:ascii="Arial" w:hAnsi="Arial" w:cs="Arial"/>
          <w:sz w:val="20"/>
          <w:szCs w:val="20"/>
        </w:rPr>
        <w:t xml:space="preserve"> prestation de services relative</w:t>
      </w:r>
      <w:r w:rsidRPr="00BA30FD">
        <w:rPr>
          <w:rFonts w:ascii="Arial" w:hAnsi="Arial" w:cs="Arial"/>
          <w:sz w:val="20"/>
          <w:szCs w:val="20"/>
        </w:rPr>
        <w:t xml:space="preserve"> au traitement de ces données, le </w:t>
      </w:r>
      <w:r>
        <w:rPr>
          <w:rFonts w:ascii="Arial" w:hAnsi="Arial" w:cs="Arial"/>
          <w:sz w:val="20"/>
          <w:szCs w:val="20"/>
        </w:rPr>
        <w:t xml:space="preserve">Titulaire s’engage </w:t>
      </w:r>
      <w:r w:rsidRPr="00BA30FD">
        <w:rPr>
          <w:rFonts w:ascii="Arial" w:hAnsi="Arial" w:cs="Arial"/>
          <w:sz w:val="20"/>
          <w:szCs w:val="20"/>
        </w:rPr>
        <w:t xml:space="preserve">à renvoyer toutes les données à caractère personnel </w:t>
      </w:r>
      <w:r>
        <w:rPr>
          <w:rFonts w:ascii="Arial" w:hAnsi="Arial" w:cs="Arial"/>
          <w:sz w:val="20"/>
          <w:szCs w:val="20"/>
        </w:rPr>
        <w:t xml:space="preserve">au Pouvoir Adjudicateur ou </w:t>
      </w:r>
      <w:r w:rsidRPr="00BA30FD">
        <w:rPr>
          <w:rFonts w:ascii="Arial" w:hAnsi="Arial" w:cs="Arial"/>
          <w:sz w:val="20"/>
          <w:szCs w:val="20"/>
        </w:rPr>
        <w:t xml:space="preserve">au </w:t>
      </w:r>
      <w:r>
        <w:rPr>
          <w:rFonts w:ascii="Arial" w:hAnsi="Arial" w:cs="Arial"/>
          <w:sz w:val="20"/>
          <w:szCs w:val="20"/>
        </w:rPr>
        <w:t>nouveau Titulaire</w:t>
      </w:r>
      <w:r w:rsidRPr="00BA30FD">
        <w:rPr>
          <w:rFonts w:ascii="Arial" w:hAnsi="Arial" w:cs="Arial"/>
          <w:sz w:val="20"/>
          <w:szCs w:val="20"/>
        </w:rPr>
        <w:t xml:space="preserve"> </w:t>
      </w:r>
      <w:r>
        <w:rPr>
          <w:rFonts w:ascii="Arial" w:hAnsi="Arial" w:cs="Arial"/>
          <w:sz w:val="20"/>
          <w:szCs w:val="20"/>
        </w:rPr>
        <w:t xml:space="preserve">du marché, en fonction des instructions données par le Pouvoir Adjudicateur. </w:t>
      </w:r>
      <w:r w:rsidRPr="00BA30FD">
        <w:rPr>
          <w:rFonts w:ascii="Arial" w:hAnsi="Arial" w:cs="Arial"/>
          <w:sz w:val="20"/>
          <w:szCs w:val="20"/>
        </w:rPr>
        <w:t xml:space="preserve">Le renvoi doit s’accompagner de la destruction de toutes les copies existantes dans les systèmes d’information du </w:t>
      </w:r>
      <w:r>
        <w:rPr>
          <w:rFonts w:ascii="Arial" w:hAnsi="Arial" w:cs="Arial"/>
          <w:sz w:val="20"/>
          <w:szCs w:val="20"/>
        </w:rPr>
        <w:t>Titulaire</w:t>
      </w:r>
      <w:r w:rsidRPr="00BA30FD">
        <w:rPr>
          <w:rFonts w:ascii="Arial" w:hAnsi="Arial" w:cs="Arial"/>
          <w:sz w:val="20"/>
          <w:szCs w:val="20"/>
        </w:rPr>
        <w:t xml:space="preserve">. Une fois détruites, le </w:t>
      </w:r>
      <w:r>
        <w:rPr>
          <w:rFonts w:ascii="Arial" w:hAnsi="Arial" w:cs="Arial"/>
          <w:sz w:val="20"/>
          <w:szCs w:val="20"/>
        </w:rPr>
        <w:t xml:space="preserve">Titulaire </w:t>
      </w:r>
      <w:r w:rsidRPr="00BA30FD">
        <w:rPr>
          <w:rFonts w:ascii="Arial" w:hAnsi="Arial" w:cs="Arial"/>
          <w:sz w:val="20"/>
          <w:szCs w:val="20"/>
        </w:rPr>
        <w:t>doit justifier par écrit de la destruction.</w:t>
      </w:r>
    </w:p>
    <w:p w14:paraId="7F0D094F" w14:textId="77777777" w:rsidR="00EB2A7E" w:rsidRPr="00BA30FD" w:rsidRDefault="00EB2A7E" w:rsidP="00EB2A7E">
      <w:pPr>
        <w:pStyle w:val="Titre4"/>
      </w:pPr>
      <w:r w:rsidRPr="00BA30FD">
        <w:t>Délégué à la protection des données</w:t>
      </w:r>
    </w:p>
    <w:p w14:paraId="322B0F3D"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communique au responsable de traitement le nom et les coordonnées de son délégué à la protection des données</w:t>
      </w:r>
      <w:r>
        <w:rPr>
          <w:rFonts w:ascii="Arial" w:hAnsi="Arial" w:cs="Arial"/>
          <w:sz w:val="20"/>
          <w:szCs w:val="20"/>
        </w:rPr>
        <w:t xml:space="preserve"> s’il en a désigné un</w:t>
      </w:r>
      <w:r w:rsidRPr="00BA30FD">
        <w:rPr>
          <w:rFonts w:ascii="Arial" w:hAnsi="Arial" w:cs="Arial"/>
          <w:sz w:val="20"/>
          <w:szCs w:val="20"/>
        </w:rPr>
        <w:t xml:space="preserve">, conformément à l’article 37 </w:t>
      </w:r>
      <w:r>
        <w:rPr>
          <w:rFonts w:ascii="Arial" w:hAnsi="Arial" w:cs="Arial"/>
          <w:sz w:val="20"/>
          <w:szCs w:val="20"/>
        </w:rPr>
        <w:t>du R.G.P.D.</w:t>
      </w:r>
    </w:p>
    <w:p w14:paraId="38F47499" w14:textId="77777777" w:rsidR="00EB2A7E" w:rsidRPr="00BA30FD" w:rsidRDefault="00EB2A7E" w:rsidP="00EB2A7E">
      <w:pPr>
        <w:pStyle w:val="Titre4"/>
      </w:pPr>
      <w:r w:rsidRPr="00BA30FD">
        <w:t>Registre des catégories d’activités de traitement</w:t>
      </w:r>
    </w:p>
    <w:p w14:paraId="1529D878" w14:textId="77777777" w:rsidR="00EB2A7E" w:rsidRPr="00BA30FD" w:rsidRDefault="00EB2A7E" w:rsidP="00EB2A7E">
      <w:pPr>
        <w:spacing w:after="120" w:line="240" w:lineRule="auto"/>
        <w:jc w:val="both"/>
        <w:rPr>
          <w:rFonts w:ascii="Arial" w:hAnsi="Arial" w:cs="Arial"/>
          <w:sz w:val="20"/>
          <w:szCs w:val="20"/>
        </w:rPr>
      </w:pPr>
      <w:r w:rsidRPr="00337239">
        <w:rPr>
          <w:rFonts w:ascii="Arial" w:hAnsi="Arial" w:cs="Arial"/>
          <w:sz w:val="20"/>
          <w:szCs w:val="20"/>
        </w:rPr>
        <w:t xml:space="preserve">Le sous-traitant </w:t>
      </w:r>
      <w:r>
        <w:rPr>
          <w:rFonts w:ascii="Arial" w:hAnsi="Arial" w:cs="Arial"/>
          <w:sz w:val="20"/>
          <w:szCs w:val="20"/>
        </w:rPr>
        <w:t>doit tenir</w:t>
      </w:r>
      <w:r w:rsidRPr="00337239">
        <w:rPr>
          <w:rFonts w:ascii="Arial" w:hAnsi="Arial" w:cs="Arial"/>
          <w:sz w:val="20"/>
          <w:szCs w:val="20"/>
        </w:rPr>
        <w:t xml:space="preserve"> par écrit un registre de toutes les catégories d’activités de traitement effectuées pour le compte du Pouvoir Adjudicateur</w:t>
      </w:r>
      <w:r>
        <w:rPr>
          <w:rFonts w:ascii="Arial" w:hAnsi="Arial" w:cs="Arial"/>
          <w:sz w:val="20"/>
          <w:szCs w:val="20"/>
        </w:rPr>
        <w:t xml:space="preserve"> comprenant l’ensemble des éléments listés à l’article 30 du R.G.P.D.</w:t>
      </w:r>
    </w:p>
    <w:p w14:paraId="016220A1" w14:textId="77777777" w:rsidR="00EB2A7E" w:rsidRPr="00BA30FD" w:rsidRDefault="00EB2A7E" w:rsidP="00EB2A7E">
      <w:pPr>
        <w:pStyle w:val="Titre4"/>
      </w:pPr>
      <w:r w:rsidRPr="00BA30FD">
        <w:t>Documentation</w:t>
      </w:r>
    </w:p>
    <w:p w14:paraId="2C8A7A56" w14:textId="77777777" w:rsidR="00EB2A7E"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 xml:space="preserve">Titulaire </w:t>
      </w:r>
      <w:r w:rsidRPr="00BA30FD">
        <w:rPr>
          <w:rFonts w:ascii="Arial" w:hAnsi="Arial" w:cs="Arial"/>
          <w:sz w:val="20"/>
          <w:szCs w:val="20"/>
        </w:rPr>
        <w:t xml:space="preserve">met à la disposition du </w:t>
      </w:r>
      <w:r>
        <w:rPr>
          <w:rFonts w:ascii="Arial" w:hAnsi="Arial" w:cs="Arial"/>
          <w:sz w:val="20"/>
          <w:szCs w:val="20"/>
        </w:rPr>
        <w:t>Pouvoir Adjudicateur</w:t>
      </w:r>
      <w:r w:rsidRPr="00BA30FD">
        <w:rPr>
          <w:rFonts w:ascii="Arial" w:hAnsi="Arial" w:cs="Arial"/>
          <w:sz w:val="20"/>
          <w:szCs w:val="20"/>
        </w:rPr>
        <w:t xml:space="preserve"> la documentation nécessaire pour démontrer le respect de toutes ses obligations et pour permettre la réalisation d'audits, y compris des inspections, par le </w:t>
      </w:r>
      <w:r>
        <w:rPr>
          <w:rFonts w:ascii="Arial" w:hAnsi="Arial" w:cs="Arial"/>
          <w:sz w:val="20"/>
          <w:szCs w:val="20"/>
        </w:rPr>
        <w:t>Pouvoir Adjudicateur</w:t>
      </w:r>
      <w:r w:rsidRPr="00BA30FD">
        <w:rPr>
          <w:rFonts w:ascii="Arial" w:hAnsi="Arial" w:cs="Arial"/>
          <w:sz w:val="20"/>
          <w:szCs w:val="20"/>
        </w:rPr>
        <w:t xml:space="preserve"> ou un autre auditeur qu'il a mandaté, et contribuer à ces audits.</w:t>
      </w:r>
    </w:p>
    <w:p w14:paraId="5783F169" w14:textId="77777777" w:rsidR="00EB2A7E" w:rsidRPr="00036760" w:rsidRDefault="00EB2A7E" w:rsidP="00EB2A7E">
      <w:pPr>
        <w:pStyle w:val="Titre4"/>
      </w:pPr>
      <w:r>
        <w:t>Obligations du responsable de traitement vis-à-vis du sous-traitant</w:t>
      </w:r>
    </w:p>
    <w:p w14:paraId="7BD12903"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 Pouvoir Adjudicateur s’engage à :</w:t>
      </w:r>
    </w:p>
    <w:p w14:paraId="221F54C6" w14:textId="77777777" w:rsidR="00EB2A7E" w:rsidRDefault="00EB2A7E" w:rsidP="00205B17">
      <w:pPr>
        <w:pStyle w:val="Paragraphedeliste"/>
        <w:numPr>
          <w:ilvl w:val="0"/>
          <w:numId w:val="28"/>
        </w:numPr>
        <w:tabs>
          <w:tab w:val="left" w:pos="709"/>
        </w:tabs>
        <w:spacing w:after="120" w:line="240" w:lineRule="auto"/>
        <w:jc w:val="both"/>
        <w:rPr>
          <w:rFonts w:ascii="Arial" w:hAnsi="Arial" w:cs="Arial"/>
          <w:sz w:val="20"/>
          <w:szCs w:val="20"/>
        </w:rPr>
      </w:pPr>
      <w:r>
        <w:rPr>
          <w:rFonts w:ascii="Arial" w:hAnsi="Arial" w:cs="Arial"/>
          <w:sz w:val="20"/>
          <w:szCs w:val="20"/>
        </w:rPr>
        <w:t>Fournir au Titulaire les données nécessaires pour permettre le traitement objet du marché ;</w:t>
      </w:r>
    </w:p>
    <w:p w14:paraId="2703ED00" w14:textId="77777777" w:rsidR="00EB2A7E" w:rsidRDefault="00EB2A7E" w:rsidP="00205B17">
      <w:pPr>
        <w:pStyle w:val="Paragraphedeliste"/>
        <w:numPr>
          <w:ilvl w:val="0"/>
          <w:numId w:val="28"/>
        </w:numPr>
        <w:tabs>
          <w:tab w:val="left" w:pos="709"/>
        </w:tabs>
        <w:spacing w:after="120" w:line="240" w:lineRule="auto"/>
        <w:jc w:val="both"/>
        <w:rPr>
          <w:rFonts w:ascii="Arial" w:hAnsi="Arial" w:cs="Arial"/>
          <w:sz w:val="20"/>
          <w:szCs w:val="20"/>
        </w:rPr>
      </w:pPr>
      <w:r>
        <w:rPr>
          <w:rFonts w:ascii="Arial" w:hAnsi="Arial" w:cs="Arial"/>
          <w:sz w:val="20"/>
          <w:szCs w:val="20"/>
        </w:rPr>
        <w:t>Documenter par écrit toute instruction concernant le traitement des données par le Titulaire ;</w:t>
      </w:r>
    </w:p>
    <w:p w14:paraId="5CA7CDE6" w14:textId="77777777" w:rsidR="00EB2A7E" w:rsidRDefault="00EB2A7E" w:rsidP="00205B17">
      <w:pPr>
        <w:pStyle w:val="Paragraphedeliste"/>
        <w:numPr>
          <w:ilvl w:val="0"/>
          <w:numId w:val="28"/>
        </w:numPr>
        <w:tabs>
          <w:tab w:val="left" w:pos="709"/>
        </w:tabs>
        <w:spacing w:after="120" w:line="240" w:lineRule="auto"/>
        <w:jc w:val="both"/>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02C75050" w14:textId="75099D27" w:rsidR="00EB2A7E" w:rsidRPr="00B76E3F" w:rsidRDefault="00EB2A7E" w:rsidP="00205B17">
      <w:pPr>
        <w:pStyle w:val="Paragraphedeliste"/>
        <w:numPr>
          <w:ilvl w:val="0"/>
          <w:numId w:val="28"/>
        </w:numPr>
        <w:tabs>
          <w:tab w:val="left" w:pos="709"/>
        </w:tabs>
        <w:spacing w:after="120" w:line="240" w:lineRule="auto"/>
        <w:jc w:val="both"/>
        <w:rPr>
          <w:rFonts w:ascii="Arial" w:hAnsi="Arial" w:cs="Arial"/>
          <w:sz w:val="20"/>
          <w:szCs w:val="20"/>
        </w:rPr>
      </w:pPr>
      <w:r>
        <w:rPr>
          <w:rFonts w:ascii="Arial" w:hAnsi="Arial" w:cs="Arial"/>
          <w:sz w:val="20"/>
          <w:szCs w:val="20"/>
        </w:rPr>
        <w:t>Superviser le traitement, y compris réaliser les audits et les inspections auprès du Titulaire.</w:t>
      </w:r>
    </w:p>
    <w:p w14:paraId="24456319" w14:textId="299DBEBA" w:rsidR="00EB2A7E" w:rsidRPr="00B76E3F" w:rsidRDefault="00EB2A7E" w:rsidP="00B76E3F">
      <w:pPr>
        <w:pStyle w:val="Titre3"/>
      </w:pPr>
      <w:bookmarkStart w:id="191" w:name="_Toc210740732"/>
      <w:r>
        <w:t>Obligation de confidentialité</w:t>
      </w:r>
      <w:bookmarkEnd w:id="191"/>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190DC93" w14:textId="23AAB599" w:rsidR="00EB2A7E" w:rsidRPr="00301E55" w:rsidRDefault="00EB2A7E" w:rsidP="00B76E3F">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bookmarkStart w:id="192" w:name="_Toc436139920"/>
    </w:p>
    <w:p w14:paraId="4D6AA647" w14:textId="77777777" w:rsidR="00EB2A7E" w:rsidRPr="00301E55" w:rsidRDefault="00EB2A7E" w:rsidP="00EB2A7E">
      <w:pPr>
        <w:pStyle w:val="Titre1"/>
      </w:pPr>
      <w:bookmarkStart w:id="193" w:name="_Toc210740733"/>
      <w:r w:rsidRPr="00301E55">
        <w:t xml:space="preserve">Modifications du </w:t>
      </w:r>
      <w:r>
        <w:t>marché</w:t>
      </w:r>
      <w:bookmarkEnd w:id="193"/>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94" w:name="_Toc210740734"/>
      <w:bookmarkEnd w:id="192"/>
      <w:r w:rsidRPr="00301E55">
        <w:lastRenderedPageBreak/>
        <w:t xml:space="preserve">Cession du </w:t>
      </w:r>
      <w:r>
        <w:t>marché</w:t>
      </w:r>
      <w:bookmarkStart w:id="195" w:name="_Toc436139921"/>
      <w:bookmarkEnd w:id="194"/>
    </w:p>
    <w:p w14:paraId="28B2C460" w14:textId="77777777" w:rsidR="00EB2A7E" w:rsidRPr="00301E55" w:rsidRDefault="00EB2A7E" w:rsidP="00EB2A7E">
      <w:pPr>
        <w:pStyle w:val="Titre3"/>
      </w:pPr>
      <w:bookmarkStart w:id="196" w:name="_Toc210740735"/>
      <w:r w:rsidRPr="00301E55">
        <w:t>Par le Titulaire</w:t>
      </w:r>
      <w:bookmarkEnd w:id="195"/>
      <w:bookmarkEnd w:id="196"/>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205B17">
      <w:pPr>
        <w:pStyle w:val="Paragraphedeliste"/>
        <w:numPr>
          <w:ilvl w:val="0"/>
          <w:numId w:val="14"/>
        </w:numPr>
        <w:spacing w:after="120" w:line="240" w:lineRule="auto"/>
        <w:contextualSpacing w:val="0"/>
        <w:jc w:val="both"/>
        <w:rPr>
          <w:rFonts w:ascii="Arial" w:hAnsi="Arial" w:cs="Arial"/>
          <w:sz w:val="20"/>
          <w:szCs w:val="20"/>
        </w:rPr>
      </w:pPr>
      <w:bookmarkStart w:id="197" w:name="_Hlk137738784"/>
      <w:bookmarkStart w:id="198"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97"/>
    <w:p w14:paraId="77CA3553" w14:textId="70F893D4" w:rsidR="00EB2A7E" w:rsidRDefault="00EB2A7E" w:rsidP="00205B17">
      <w:pPr>
        <w:pStyle w:val="Paragraphedeliste"/>
        <w:numPr>
          <w:ilvl w:val="0"/>
          <w:numId w:val="1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205B17">
      <w:pPr>
        <w:pStyle w:val="Paragraphedeliste"/>
        <w:numPr>
          <w:ilvl w:val="0"/>
          <w:numId w:val="14"/>
        </w:numPr>
        <w:spacing w:after="120" w:line="240" w:lineRule="auto"/>
        <w:contextualSpacing w:val="0"/>
        <w:jc w:val="both"/>
        <w:rPr>
          <w:rFonts w:ascii="Arial" w:hAnsi="Arial" w:cs="Arial"/>
          <w:sz w:val="20"/>
          <w:szCs w:val="20"/>
        </w:rPr>
      </w:pPr>
      <w:bookmarkStart w:id="199"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205B17">
      <w:pPr>
        <w:pStyle w:val="Paragraphedeliste"/>
        <w:numPr>
          <w:ilvl w:val="0"/>
          <w:numId w:val="1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205B17">
      <w:pPr>
        <w:pStyle w:val="Paragraphedeliste"/>
        <w:numPr>
          <w:ilvl w:val="0"/>
          <w:numId w:val="1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99"/>
    <w:p w14:paraId="236CA525" w14:textId="77777777" w:rsidR="00EB2A7E" w:rsidRPr="00301E55" w:rsidRDefault="00EB2A7E" w:rsidP="00205B17">
      <w:pPr>
        <w:pStyle w:val="Paragraphedeliste"/>
        <w:numPr>
          <w:ilvl w:val="0"/>
          <w:numId w:val="1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205B17">
      <w:pPr>
        <w:pStyle w:val="Paragraphedeliste"/>
        <w:numPr>
          <w:ilvl w:val="0"/>
          <w:numId w:val="1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98"/>
    <w:p w14:paraId="482B9025" w14:textId="77777777" w:rsidR="00EB2A7E" w:rsidRPr="00301E55" w:rsidRDefault="00EB2A7E" w:rsidP="00205B17">
      <w:pPr>
        <w:pStyle w:val="Paragraphedeliste"/>
        <w:numPr>
          <w:ilvl w:val="0"/>
          <w:numId w:val="1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08F86081" w14:textId="3C0774B5" w:rsidR="00EB2A7E" w:rsidRPr="00301E55" w:rsidRDefault="00EB2A7E" w:rsidP="000C37C1">
      <w:pPr>
        <w:spacing w:after="0" w:line="240" w:lineRule="auto"/>
        <w:jc w:val="both"/>
        <w:rPr>
          <w:rFonts w:ascii="Arial" w:hAnsi="Arial" w:cs="Arial"/>
          <w:sz w:val="20"/>
          <w:szCs w:val="20"/>
        </w:rPr>
      </w:pPr>
      <w:bookmarkStart w:id="200" w:name="_Hlk139551844"/>
      <w:r w:rsidRPr="0060551D">
        <w:rPr>
          <w:rFonts w:ascii="Arial" w:hAnsi="Arial" w:cs="Arial"/>
          <w:sz w:val="20"/>
          <w:szCs w:val="20"/>
        </w:rPr>
        <w:t>Dans tous les cas</w:t>
      </w:r>
      <w:bookmarkStart w:id="201"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bookmarkStart w:id="202" w:name="_Hlk139552576"/>
      <w:bookmarkEnd w:id="200"/>
      <w:bookmarkEnd w:id="201"/>
    </w:p>
    <w:p w14:paraId="3B9AF108" w14:textId="77777777" w:rsidR="00EB2A7E" w:rsidRPr="00301E55" w:rsidRDefault="00EB2A7E" w:rsidP="00EB2A7E">
      <w:pPr>
        <w:pStyle w:val="Titre3"/>
      </w:pPr>
      <w:bookmarkStart w:id="203" w:name="_Toc389740533"/>
      <w:bookmarkStart w:id="204" w:name="_Toc436139922"/>
      <w:bookmarkStart w:id="205" w:name="_Toc210740736"/>
      <w:bookmarkEnd w:id="202"/>
      <w:bookmarkEnd w:id="203"/>
      <w:r w:rsidRPr="00301E55">
        <w:t xml:space="preserve">Par </w:t>
      </w:r>
      <w:bookmarkEnd w:id="204"/>
      <w:r w:rsidRPr="00301E55">
        <w:t>le Pouvoir Adjudicateur</w:t>
      </w:r>
      <w:bookmarkEnd w:id="205"/>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180114D3" w14:textId="545BB2FC"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48E134EB" w14:textId="7D91E87E" w:rsidR="00EB2A7E" w:rsidRDefault="00EB2A7E" w:rsidP="00EB2A7E">
      <w:pPr>
        <w:pStyle w:val="Titre2"/>
      </w:pPr>
      <w:bookmarkStart w:id="206" w:name="_Toc210740737"/>
      <w:bookmarkStart w:id="207" w:name="_Ref475719510"/>
      <w:r w:rsidRPr="00301E55">
        <w:t>Evolution</w:t>
      </w:r>
      <w:bookmarkEnd w:id="206"/>
      <w:r w:rsidRPr="00301E55">
        <w:t xml:space="preserve"> </w:t>
      </w:r>
      <w:bookmarkEnd w:id="207"/>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w:t>
      </w:r>
      <w:r w:rsidRPr="00A80572">
        <w:rPr>
          <w:rFonts w:ascii="Arial" w:hAnsi="Arial" w:cs="Arial"/>
          <w:sz w:val="20"/>
          <w:szCs w:val="20"/>
        </w:rPr>
        <w:lastRenderedPageBreak/>
        <w:t>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205B17">
      <w:pPr>
        <w:numPr>
          <w:ilvl w:val="0"/>
          <w:numId w:val="34"/>
        </w:numPr>
        <w:contextualSpacing/>
        <w:jc w:val="both"/>
        <w:rPr>
          <w:rFonts w:ascii="Arial" w:eastAsia="Times New Roman" w:hAnsi="Arial" w:cs="Arial"/>
          <w:iCs/>
          <w:sz w:val="20"/>
          <w:szCs w:val="20"/>
          <w:lang w:eastAsia="fr-FR"/>
        </w:rPr>
      </w:pPr>
      <w:bookmarkStart w:id="208"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205B17">
      <w:pPr>
        <w:numPr>
          <w:ilvl w:val="0"/>
          <w:numId w:val="34"/>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208"/>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7777777" w:rsidR="00A80572" w:rsidRPr="00A80572" w:rsidRDefault="00A80572" w:rsidP="00205B17">
      <w:pPr>
        <w:numPr>
          <w:ilvl w:val="0"/>
          <w:numId w:val="34"/>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65990637" w14:textId="397E43A1" w:rsidR="00A80572" w:rsidRPr="00205B17" w:rsidRDefault="00A80572" w:rsidP="00205B17">
      <w:pPr>
        <w:numPr>
          <w:ilvl w:val="0"/>
          <w:numId w:val="34"/>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209"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210" w:name="_Hlk137738923"/>
      <w:bookmarkStart w:id="211"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210"/>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212" w:name="_Toc210740738"/>
      <w:bookmarkEnd w:id="209"/>
      <w:bookmarkEnd w:id="211"/>
      <w:r w:rsidRPr="00301E55">
        <w:t>Résiliation du marché – Exécution par défaut</w:t>
      </w:r>
      <w:bookmarkEnd w:id="212"/>
    </w:p>
    <w:p w14:paraId="25AAF970" w14:textId="77777777" w:rsidR="00EB2A7E" w:rsidRPr="00301E55" w:rsidRDefault="00EB2A7E" w:rsidP="00EB2A7E">
      <w:pPr>
        <w:pStyle w:val="Titre2"/>
      </w:pPr>
      <w:bookmarkStart w:id="213" w:name="_Toc210740739"/>
      <w:bookmarkStart w:id="214" w:name="_Ref465849009"/>
      <w:bookmarkStart w:id="215" w:name="_Toc469492625"/>
      <w:r w:rsidRPr="00301E55">
        <w:t>Résiliation pour évènements extérieurs au marché</w:t>
      </w:r>
      <w:bookmarkEnd w:id="213"/>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3FD994E0" w14:textId="77777777" w:rsidR="00EB2A7E" w:rsidRPr="00301E55" w:rsidRDefault="00EB2A7E" w:rsidP="00EB2A7E">
      <w:pPr>
        <w:pStyle w:val="Titre2"/>
      </w:pPr>
      <w:bookmarkStart w:id="216" w:name="_Ref486428062"/>
      <w:bookmarkStart w:id="217" w:name="_Toc210740740"/>
      <w:r w:rsidRPr="00301E55">
        <w:t>Résiliation pour motif d’intérêt général</w:t>
      </w:r>
      <w:bookmarkEnd w:id="214"/>
      <w:bookmarkEnd w:id="215"/>
      <w:bookmarkEnd w:id="216"/>
      <w:bookmarkEnd w:id="217"/>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w:t>
      </w:r>
      <w:r w:rsidRPr="00301E55">
        <w:rPr>
          <w:rFonts w:ascii="Arial" w:hAnsi="Arial" w:cs="Arial"/>
          <w:sz w:val="20"/>
          <w:szCs w:val="20"/>
        </w:rPr>
        <w:lastRenderedPageBreak/>
        <w:t xml:space="preserve">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218" w:name="_Ref465849016"/>
      <w:bookmarkStart w:id="219" w:name="_Toc469492626"/>
      <w:bookmarkStart w:id="220" w:name="_Toc210740741"/>
      <w:r w:rsidRPr="00301E55">
        <w:t>Résiliation pour faute du Titulaire</w:t>
      </w:r>
      <w:bookmarkEnd w:id="218"/>
      <w:bookmarkEnd w:id="219"/>
      <w:bookmarkEnd w:id="220"/>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205B17">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205B17">
      <w:pPr>
        <w:pStyle w:val="Paragraphedeliste"/>
        <w:numPr>
          <w:ilvl w:val="0"/>
          <w:numId w:val="4"/>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205B17">
      <w:pPr>
        <w:pStyle w:val="Paragraphedeliste"/>
        <w:numPr>
          <w:ilvl w:val="0"/>
          <w:numId w:val="4"/>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4D9D11EB" w14:textId="2BC477A7" w:rsidR="00EB2A7E" w:rsidRPr="00B76E3F" w:rsidRDefault="00EB2A7E" w:rsidP="00205B17">
      <w:pPr>
        <w:pStyle w:val="Paragraphedeliste"/>
        <w:numPr>
          <w:ilvl w:val="0"/>
          <w:numId w:val="4"/>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1E520FEC" w:rsidR="00EB2A7E" w:rsidRPr="00301E55" w:rsidRDefault="00EB2A7E" w:rsidP="00EB2A7E">
      <w:pPr>
        <w:pStyle w:val="Titre2"/>
      </w:pPr>
      <w:bookmarkStart w:id="221" w:name="_Toc469492627"/>
      <w:bookmarkStart w:id="222" w:name="_Toc210740742"/>
      <w:r w:rsidRPr="00301E55">
        <w:t>Exécution de la prestation aux frais et risques du Titulaire</w:t>
      </w:r>
      <w:bookmarkEnd w:id="221"/>
      <w:r w:rsidR="0016794F">
        <w:t xml:space="preserve"> </w:t>
      </w:r>
      <w:bookmarkStart w:id="223" w:name="_Hlk137739141"/>
      <w:r w:rsidR="0016794F">
        <w:t>(sans objet pour les marchés négociés sans pub ni mise en concurrence pour exclusivité, sauf perte d’exclusivité en cours d’exécution).</w:t>
      </w:r>
      <w:bookmarkEnd w:id="223"/>
      <w:bookmarkEnd w:id="222"/>
    </w:p>
    <w:p w14:paraId="66C34CAC" w14:textId="77777777" w:rsidR="00EB2A7E" w:rsidRPr="00301E55" w:rsidRDefault="00EB2A7E" w:rsidP="00EB2A7E">
      <w:pPr>
        <w:pStyle w:val="Titre3"/>
      </w:pPr>
      <w:bookmarkStart w:id="224" w:name="_Ref476926092"/>
      <w:bookmarkStart w:id="225" w:name="_Toc210740743"/>
      <w:r w:rsidRPr="00301E55">
        <w:t>En cas d’inexécution de la prestation en cours d’exécution</w:t>
      </w:r>
      <w:bookmarkEnd w:id="224"/>
      <w:bookmarkEnd w:id="225"/>
    </w:p>
    <w:p w14:paraId="543C9D7A" w14:textId="77371A79" w:rsidR="0018442A"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226" w:name="_Hlk139551688"/>
    </w:p>
    <w:p w14:paraId="11D2FFA8" w14:textId="17FF7F68"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683EC761" w14:textId="1A517B72" w:rsidR="0018442A" w:rsidRPr="00301E55" w:rsidRDefault="0018442A" w:rsidP="00EB2A7E">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227"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228" w:name="_Toc210740744"/>
      <w:bookmarkEnd w:id="226"/>
      <w:bookmarkEnd w:id="227"/>
      <w:r w:rsidRPr="00301E55">
        <w:lastRenderedPageBreak/>
        <w:t>- Après résiliation prononcée aux torts du Titulaire</w:t>
      </w:r>
      <w:bookmarkEnd w:id="228"/>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229" w:name="_Toc469492628"/>
      <w:bookmarkStart w:id="230" w:name="_Toc210740745"/>
      <w:r>
        <w:t>Rupture</w:t>
      </w:r>
      <w:r w:rsidRPr="00301E55">
        <w:t xml:space="preserve"> conventionnelle du </w:t>
      </w:r>
      <w:bookmarkEnd w:id="229"/>
      <w:r>
        <w:t>marché</w:t>
      </w:r>
      <w:bookmarkEnd w:id="230"/>
    </w:p>
    <w:p w14:paraId="6E842EEC" w14:textId="77777777" w:rsidR="00EB2A7E" w:rsidRPr="00301E55" w:rsidRDefault="00EB2A7E" w:rsidP="00EB2A7E">
      <w:pPr>
        <w:pStyle w:val="Titre3"/>
      </w:pPr>
      <w:bookmarkStart w:id="231" w:name="_Toc210740746"/>
      <w:r w:rsidRPr="00301E55">
        <w:t>Mise en œuvre</w:t>
      </w:r>
      <w:bookmarkEnd w:id="231"/>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2D812F86" w:rsidR="00EB2A7E" w:rsidRPr="00301E55" w:rsidRDefault="00EB2A7E" w:rsidP="00EB2A7E">
      <w:pPr>
        <w:pStyle w:val="Titre3"/>
      </w:pPr>
      <w:bookmarkStart w:id="232" w:name="_Toc210740747"/>
      <w:r w:rsidRPr="00301E55">
        <w:t>Effet de</w:t>
      </w:r>
      <w:r w:rsidR="00990B40">
        <w:t>jj</w:t>
      </w:r>
      <w:r w:rsidRPr="00301E55">
        <w:t xml:space="preserve"> la </w:t>
      </w:r>
      <w:r>
        <w:t>rupture</w:t>
      </w:r>
      <w:bookmarkEnd w:id="232"/>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233" w:name="_Toc210740748"/>
      <w:r w:rsidRPr="00301E55">
        <w:t>Titulaire étranger</w:t>
      </w:r>
      <w:bookmarkEnd w:id="233"/>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234" w:name="_Ref491190948"/>
      <w:bookmarkStart w:id="235" w:name="_Ref491190965"/>
      <w:bookmarkStart w:id="236" w:name="_Toc210740749"/>
      <w:r w:rsidRPr="00301E55">
        <w:t>Différends et litiges</w:t>
      </w:r>
      <w:bookmarkEnd w:id="234"/>
      <w:bookmarkEnd w:id="235"/>
      <w:bookmarkEnd w:id="236"/>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0DF11FDE" w14:textId="34BDD4EC" w:rsidR="00EB2A7E" w:rsidRPr="000C37C1" w:rsidRDefault="00EB2A7E" w:rsidP="00EB2A7E">
      <w:pPr>
        <w:pStyle w:val="Titre1"/>
      </w:pPr>
      <w:bookmarkStart w:id="237" w:name="_Toc210740750"/>
      <w:r w:rsidRPr="00301E55">
        <w:t>Dérogations au CCAG/FCS</w:t>
      </w:r>
      <w:bookmarkEnd w:id="237"/>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037149">
        <w:trPr>
          <w:trHeight w:val="268"/>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lastRenderedPageBreak/>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50A0AD5A"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4D89AB8B"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Début du délai d’exécution différent de la date de notification</w:t>
            </w:r>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2FE01B06"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43797731" w14:textId="77777777" w:rsidR="00EB2A7E" w:rsidRPr="000B3174"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F14251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3D086125"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_Ref486415031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 31</w:t>
            </w:r>
          </w:p>
        </w:tc>
      </w:tr>
      <w:tr w:rsidR="001758EA" w:rsidRPr="00301E55"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258B1A9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_Ref86763567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1668C35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1ED7DBAD" w14:textId="318A00CC" w:rsidR="00990B40" w:rsidRPr="00990B40" w:rsidRDefault="00990B40" w:rsidP="00205B17">
      <w:pPr>
        <w:rPr>
          <w:rFonts w:ascii="Arial" w:hAnsi="Arial" w:cs="Arial"/>
          <w:szCs w:val="20"/>
        </w:rPr>
      </w:pPr>
    </w:p>
    <w:sectPr w:rsidR="00990B40" w:rsidRPr="00990B40" w:rsidSect="0006689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F1900" w14:textId="77777777" w:rsidR="00635B65" w:rsidRDefault="00635B65" w:rsidP="00C86213">
      <w:pPr>
        <w:spacing w:after="0" w:line="240" w:lineRule="auto"/>
      </w:pPr>
      <w:r>
        <w:separator/>
      </w:r>
    </w:p>
  </w:endnote>
  <w:endnote w:type="continuationSeparator" w:id="0">
    <w:p w14:paraId="30A19EE0" w14:textId="77777777" w:rsidR="00635B65" w:rsidRDefault="00635B65"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22F3FA0C" w:rsidR="008F3674" w:rsidRDefault="00FA10FE" w:rsidP="009F0B83">
        <w:pPr>
          <w:pStyle w:val="Pieddepage"/>
        </w:pPr>
        <w:r w:rsidRPr="00DC0A85">
          <w:rPr>
            <w:rFonts w:ascii="Arial" w:hAnsi="Arial" w:cs="Arial"/>
            <w:bCs/>
            <w:sz w:val="20"/>
            <w:szCs w:val="20"/>
          </w:rPr>
          <w:t>Prestations techniques</w:t>
        </w:r>
        <w:r w:rsidR="00DB6EFE">
          <w:rPr>
            <w:rFonts w:ascii="Arial" w:hAnsi="Arial" w:cs="Arial"/>
            <w:bCs/>
            <w:sz w:val="20"/>
            <w:szCs w:val="20"/>
          </w:rPr>
          <w:t>, travaux</w:t>
        </w:r>
        <w:r w:rsidRPr="00DC0A85">
          <w:rPr>
            <w:rFonts w:ascii="Arial" w:hAnsi="Arial" w:cs="Arial"/>
            <w:bCs/>
            <w:sz w:val="20"/>
            <w:szCs w:val="20"/>
          </w:rPr>
          <w:t xml:space="preserve"> et fournitures relatives à la maintenance, l’entretien et l’optimisation des installations, de sécurité incendie</w:t>
        </w:r>
        <w:r>
          <w:rPr>
            <w:rFonts w:ascii="Arial" w:hAnsi="Arial" w:cs="Arial"/>
            <w:bCs/>
            <w:sz w:val="20"/>
            <w:szCs w:val="20"/>
          </w:rPr>
          <w:t xml:space="preserve"> et moyens de secours</w:t>
        </w:r>
        <w:r w:rsidR="008F3674">
          <w:tab/>
        </w:r>
        <w:r w:rsidR="008F3674">
          <w:tab/>
        </w:r>
        <w:r w:rsidR="008F3674">
          <w:fldChar w:fldCharType="begin"/>
        </w:r>
        <w:r w:rsidR="008F3674">
          <w:instrText>PAGE   \* MERGEFORMAT</w:instrText>
        </w:r>
        <w:r w:rsidR="008F3674">
          <w:fldChar w:fldCharType="separate"/>
        </w:r>
        <w:r w:rsidR="008F3674">
          <w:rPr>
            <w:noProof/>
          </w:rPr>
          <w:t>8</w:t>
        </w:r>
        <w:r w:rsidR="008F367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B542F" w14:textId="77777777" w:rsidR="00635B65" w:rsidRDefault="00635B65" w:rsidP="00C86213">
      <w:pPr>
        <w:spacing w:after="0" w:line="240" w:lineRule="auto"/>
      </w:pPr>
      <w:r>
        <w:separator/>
      </w:r>
    </w:p>
  </w:footnote>
  <w:footnote w:type="continuationSeparator" w:id="0">
    <w:p w14:paraId="63493FF2" w14:textId="77777777" w:rsidR="00635B65" w:rsidRDefault="00635B65"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1.55pt;height:11.5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8"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740D23"/>
    <w:multiLevelType w:val="hybridMultilevel"/>
    <w:tmpl w:val="657A5BAC"/>
    <w:lvl w:ilvl="0" w:tplc="040C0003">
      <w:start w:val="1"/>
      <w:numFmt w:val="bullet"/>
      <w:lvlText w:val="o"/>
      <w:lvlJc w:val="left"/>
      <w:pPr>
        <w:ind w:left="717" w:hanging="360"/>
      </w:pPr>
      <w:rPr>
        <w:rFonts w:ascii="Courier New" w:hAnsi="Courier New" w:cs="Courier New"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1"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3B1ABD"/>
    <w:multiLevelType w:val="hybridMultilevel"/>
    <w:tmpl w:val="DC00A4DA"/>
    <w:lvl w:ilvl="0" w:tplc="FFFFFFFF">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4"/>
  </w:num>
  <w:num w:numId="5">
    <w:abstractNumId w:val="29"/>
  </w:num>
  <w:num w:numId="6">
    <w:abstractNumId w:val="0"/>
  </w:num>
  <w:num w:numId="7">
    <w:abstractNumId w:val="18"/>
  </w:num>
  <w:num w:numId="8">
    <w:abstractNumId w:val="33"/>
  </w:num>
  <w:num w:numId="9">
    <w:abstractNumId w:val="2"/>
  </w:num>
  <w:num w:numId="10">
    <w:abstractNumId w:val="13"/>
  </w:num>
  <w:num w:numId="11">
    <w:abstractNumId w:val="12"/>
  </w:num>
  <w:num w:numId="12">
    <w:abstractNumId w:val="15"/>
  </w:num>
  <w:num w:numId="13">
    <w:abstractNumId w:val="23"/>
  </w:num>
  <w:num w:numId="14">
    <w:abstractNumId w:val="35"/>
  </w:num>
  <w:num w:numId="15">
    <w:abstractNumId w:val="36"/>
  </w:num>
  <w:num w:numId="16">
    <w:abstractNumId w:val="24"/>
  </w:num>
  <w:num w:numId="17">
    <w:abstractNumId w:val="25"/>
  </w:num>
  <w:num w:numId="18">
    <w:abstractNumId w:val="21"/>
  </w:num>
  <w:num w:numId="19">
    <w:abstractNumId w:val="34"/>
  </w:num>
  <w:num w:numId="20">
    <w:abstractNumId w:val="20"/>
  </w:num>
  <w:num w:numId="21">
    <w:abstractNumId w:val="8"/>
  </w:num>
  <w:num w:numId="22">
    <w:abstractNumId w:val="17"/>
  </w:num>
  <w:num w:numId="23">
    <w:abstractNumId w:val="32"/>
  </w:num>
  <w:num w:numId="24">
    <w:abstractNumId w:val="26"/>
  </w:num>
  <w:num w:numId="25">
    <w:abstractNumId w:val="6"/>
  </w:num>
  <w:num w:numId="26">
    <w:abstractNumId w:val="9"/>
  </w:num>
  <w:num w:numId="27">
    <w:abstractNumId w:val="28"/>
  </w:num>
  <w:num w:numId="28">
    <w:abstractNumId w:val="31"/>
  </w:num>
  <w:num w:numId="29">
    <w:abstractNumId w:val="22"/>
  </w:num>
  <w:num w:numId="30">
    <w:abstractNumId w:val="16"/>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1"/>
  </w:num>
  <w:num w:numId="34">
    <w:abstractNumId w:val="36"/>
  </w:num>
  <w:num w:numId="35">
    <w:abstractNumId w:val="33"/>
  </w:num>
  <w:num w:numId="36">
    <w:abstractNumId w:val="7"/>
  </w:num>
  <w:num w:numId="3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s-ES" w:vendorID="64" w:dllVersion="4096" w:nlCheck="1" w:checkStyle="0"/>
  <w:proofState w:spelling="clean" w:grammar="clean"/>
  <w:documentProtection w:edit="comments" w:enforcement="1" w:cryptProviderType="rsaAES" w:cryptAlgorithmClass="hash" w:cryptAlgorithmType="typeAny" w:cryptAlgorithmSid="14" w:cryptSpinCount="100000" w:hash="nvWD9ZxDxE+9i/5XMz48JPsAhIX2l3O5SXyLc6Nci0HOgNGhJ0xfNS9hVJthEzJCXqoUaIx5cXCsTngWHBv31A==" w:salt="BsZoLEZwswUNlo7/tlMx9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17A4F"/>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37149"/>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039"/>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14F7"/>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92F"/>
    <w:rsid w:val="000C1A81"/>
    <w:rsid w:val="000C238B"/>
    <w:rsid w:val="000C3275"/>
    <w:rsid w:val="000C37C1"/>
    <w:rsid w:val="000C3B6F"/>
    <w:rsid w:val="000C4CE0"/>
    <w:rsid w:val="000C753F"/>
    <w:rsid w:val="000C7639"/>
    <w:rsid w:val="000D3EC3"/>
    <w:rsid w:val="000D5D1D"/>
    <w:rsid w:val="000D5F6B"/>
    <w:rsid w:val="000D604C"/>
    <w:rsid w:val="000D6A68"/>
    <w:rsid w:val="000E0018"/>
    <w:rsid w:val="000E1122"/>
    <w:rsid w:val="000E37A5"/>
    <w:rsid w:val="000E48EE"/>
    <w:rsid w:val="000E5A83"/>
    <w:rsid w:val="000E5F92"/>
    <w:rsid w:val="000E6546"/>
    <w:rsid w:val="000F309A"/>
    <w:rsid w:val="000F408C"/>
    <w:rsid w:val="000F46BF"/>
    <w:rsid w:val="000F60C8"/>
    <w:rsid w:val="000F71B5"/>
    <w:rsid w:val="00102F59"/>
    <w:rsid w:val="00102F8A"/>
    <w:rsid w:val="00103B10"/>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26C7"/>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5B17"/>
    <w:rsid w:val="00207EA6"/>
    <w:rsid w:val="00210313"/>
    <w:rsid w:val="00210C10"/>
    <w:rsid w:val="0021439D"/>
    <w:rsid w:val="00214499"/>
    <w:rsid w:val="00214675"/>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36DB8"/>
    <w:rsid w:val="00240FB3"/>
    <w:rsid w:val="00242D46"/>
    <w:rsid w:val="00243E47"/>
    <w:rsid w:val="002442B6"/>
    <w:rsid w:val="00244CA4"/>
    <w:rsid w:val="00244CCA"/>
    <w:rsid w:val="002459D0"/>
    <w:rsid w:val="00246207"/>
    <w:rsid w:val="00246F1F"/>
    <w:rsid w:val="00247F97"/>
    <w:rsid w:val="002505E9"/>
    <w:rsid w:val="00253E5B"/>
    <w:rsid w:val="002541EE"/>
    <w:rsid w:val="002543AF"/>
    <w:rsid w:val="002554AB"/>
    <w:rsid w:val="002555FB"/>
    <w:rsid w:val="0025620B"/>
    <w:rsid w:val="00256973"/>
    <w:rsid w:val="00257735"/>
    <w:rsid w:val="00260DDA"/>
    <w:rsid w:val="0026166F"/>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0074"/>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6868"/>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8EC"/>
    <w:rsid w:val="00347CBB"/>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340F"/>
    <w:rsid w:val="003E4E34"/>
    <w:rsid w:val="003E6140"/>
    <w:rsid w:val="003E74E3"/>
    <w:rsid w:val="003E7E13"/>
    <w:rsid w:val="003F103D"/>
    <w:rsid w:val="003F3A0A"/>
    <w:rsid w:val="003F64F9"/>
    <w:rsid w:val="0040045B"/>
    <w:rsid w:val="0040419A"/>
    <w:rsid w:val="00404B04"/>
    <w:rsid w:val="00405912"/>
    <w:rsid w:val="004075F4"/>
    <w:rsid w:val="00407A6A"/>
    <w:rsid w:val="00410366"/>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598A"/>
    <w:rsid w:val="004760AD"/>
    <w:rsid w:val="00480BCE"/>
    <w:rsid w:val="00482C20"/>
    <w:rsid w:val="0048330E"/>
    <w:rsid w:val="004838AA"/>
    <w:rsid w:val="004843B0"/>
    <w:rsid w:val="00485796"/>
    <w:rsid w:val="004860C2"/>
    <w:rsid w:val="00486365"/>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6FA6"/>
    <w:rsid w:val="004D796F"/>
    <w:rsid w:val="004E2878"/>
    <w:rsid w:val="004E36D7"/>
    <w:rsid w:val="004E57E4"/>
    <w:rsid w:val="004E5D78"/>
    <w:rsid w:val="004E6A33"/>
    <w:rsid w:val="004E71C9"/>
    <w:rsid w:val="004E7B44"/>
    <w:rsid w:val="004F1F8E"/>
    <w:rsid w:val="004F53DD"/>
    <w:rsid w:val="005003C1"/>
    <w:rsid w:val="005005CA"/>
    <w:rsid w:val="00500B63"/>
    <w:rsid w:val="005017C9"/>
    <w:rsid w:val="0050641F"/>
    <w:rsid w:val="00507539"/>
    <w:rsid w:val="00510754"/>
    <w:rsid w:val="0051185E"/>
    <w:rsid w:val="0051225C"/>
    <w:rsid w:val="005122A4"/>
    <w:rsid w:val="00512B79"/>
    <w:rsid w:val="00513ACF"/>
    <w:rsid w:val="005157FE"/>
    <w:rsid w:val="00515A8A"/>
    <w:rsid w:val="00516F02"/>
    <w:rsid w:val="00517208"/>
    <w:rsid w:val="00517A7C"/>
    <w:rsid w:val="00520032"/>
    <w:rsid w:val="005206E0"/>
    <w:rsid w:val="00521635"/>
    <w:rsid w:val="00521EC6"/>
    <w:rsid w:val="005243A6"/>
    <w:rsid w:val="00524B48"/>
    <w:rsid w:val="00525A39"/>
    <w:rsid w:val="00525AFA"/>
    <w:rsid w:val="00527188"/>
    <w:rsid w:val="005278D1"/>
    <w:rsid w:val="00527C1F"/>
    <w:rsid w:val="0053041E"/>
    <w:rsid w:val="00530CEB"/>
    <w:rsid w:val="00530EDA"/>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6260"/>
    <w:rsid w:val="005578D1"/>
    <w:rsid w:val="0056097F"/>
    <w:rsid w:val="00560DD3"/>
    <w:rsid w:val="00560FD5"/>
    <w:rsid w:val="00562A2A"/>
    <w:rsid w:val="00564241"/>
    <w:rsid w:val="00564D84"/>
    <w:rsid w:val="0056514F"/>
    <w:rsid w:val="005663AD"/>
    <w:rsid w:val="00566A5C"/>
    <w:rsid w:val="00567765"/>
    <w:rsid w:val="00570CFB"/>
    <w:rsid w:val="005725F5"/>
    <w:rsid w:val="00572D87"/>
    <w:rsid w:val="005735EE"/>
    <w:rsid w:val="005737E5"/>
    <w:rsid w:val="00574440"/>
    <w:rsid w:val="00574814"/>
    <w:rsid w:val="00574E3B"/>
    <w:rsid w:val="0057637F"/>
    <w:rsid w:val="005763D3"/>
    <w:rsid w:val="00581CD5"/>
    <w:rsid w:val="005831A0"/>
    <w:rsid w:val="00583EE3"/>
    <w:rsid w:val="00584430"/>
    <w:rsid w:val="00584A67"/>
    <w:rsid w:val="00586C5F"/>
    <w:rsid w:val="00586F71"/>
    <w:rsid w:val="00587875"/>
    <w:rsid w:val="005878F6"/>
    <w:rsid w:val="005920F3"/>
    <w:rsid w:val="00592A9D"/>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3572"/>
    <w:rsid w:val="0060551D"/>
    <w:rsid w:val="00605B82"/>
    <w:rsid w:val="00605F39"/>
    <w:rsid w:val="0060643A"/>
    <w:rsid w:val="00607069"/>
    <w:rsid w:val="006131B4"/>
    <w:rsid w:val="006132E9"/>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0C0"/>
    <w:rsid w:val="006314DA"/>
    <w:rsid w:val="00632020"/>
    <w:rsid w:val="006323CF"/>
    <w:rsid w:val="006325CC"/>
    <w:rsid w:val="0063352C"/>
    <w:rsid w:val="0063546D"/>
    <w:rsid w:val="00635614"/>
    <w:rsid w:val="00635B65"/>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627"/>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28A1"/>
    <w:rsid w:val="00683ED6"/>
    <w:rsid w:val="00683FE3"/>
    <w:rsid w:val="00684CB1"/>
    <w:rsid w:val="00686138"/>
    <w:rsid w:val="006864B9"/>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6F1"/>
    <w:rsid w:val="006C0769"/>
    <w:rsid w:val="006C170A"/>
    <w:rsid w:val="006C18AC"/>
    <w:rsid w:val="006C1D43"/>
    <w:rsid w:val="006C2549"/>
    <w:rsid w:val="006C2F28"/>
    <w:rsid w:val="006C3DE7"/>
    <w:rsid w:val="006C4D6A"/>
    <w:rsid w:val="006C4E75"/>
    <w:rsid w:val="006C6C47"/>
    <w:rsid w:val="006D0A9A"/>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4F18"/>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A9B"/>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6A7"/>
    <w:rsid w:val="00791532"/>
    <w:rsid w:val="0079274A"/>
    <w:rsid w:val="00795CE5"/>
    <w:rsid w:val="00795EC4"/>
    <w:rsid w:val="00796C5B"/>
    <w:rsid w:val="007A0FF3"/>
    <w:rsid w:val="007A1510"/>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15F"/>
    <w:rsid w:val="00882E75"/>
    <w:rsid w:val="00882F5C"/>
    <w:rsid w:val="00883EA2"/>
    <w:rsid w:val="008845DF"/>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2FFB"/>
    <w:rsid w:val="008C4275"/>
    <w:rsid w:val="008C4824"/>
    <w:rsid w:val="008C59ED"/>
    <w:rsid w:val="008C5BB8"/>
    <w:rsid w:val="008C5EED"/>
    <w:rsid w:val="008C62D4"/>
    <w:rsid w:val="008C64F6"/>
    <w:rsid w:val="008D2DAF"/>
    <w:rsid w:val="008D3A95"/>
    <w:rsid w:val="008D3FDE"/>
    <w:rsid w:val="008D475F"/>
    <w:rsid w:val="008D4AE5"/>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692"/>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0E67"/>
    <w:rsid w:val="00981085"/>
    <w:rsid w:val="009824A1"/>
    <w:rsid w:val="00982678"/>
    <w:rsid w:val="00983FB0"/>
    <w:rsid w:val="0098539C"/>
    <w:rsid w:val="009865E1"/>
    <w:rsid w:val="00987784"/>
    <w:rsid w:val="00990B1B"/>
    <w:rsid w:val="00990B40"/>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461F"/>
    <w:rsid w:val="009D5B1A"/>
    <w:rsid w:val="009D6D6B"/>
    <w:rsid w:val="009D7DDE"/>
    <w:rsid w:val="009E090D"/>
    <w:rsid w:val="009E2E81"/>
    <w:rsid w:val="009E7ED2"/>
    <w:rsid w:val="009F0B83"/>
    <w:rsid w:val="009F1354"/>
    <w:rsid w:val="009F18BB"/>
    <w:rsid w:val="009F2C7B"/>
    <w:rsid w:val="009F2FAA"/>
    <w:rsid w:val="009F4989"/>
    <w:rsid w:val="009F7314"/>
    <w:rsid w:val="00A00CE4"/>
    <w:rsid w:val="00A00D96"/>
    <w:rsid w:val="00A02081"/>
    <w:rsid w:val="00A07CBC"/>
    <w:rsid w:val="00A1022F"/>
    <w:rsid w:val="00A12116"/>
    <w:rsid w:val="00A12701"/>
    <w:rsid w:val="00A13C1D"/>
    <w:rsid w:val="00A1546D"/>
    <w:rsid w:val="00A15572"/>
    <w:rsid w:val="00A175D2"/>
    <w:rsid w:val="00A22628"/>
    <w:rsid w:val="00A23C81"/>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005"/>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767"/>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47A"/>
    <w:rsid w:val="00AB6A88"/>
    <w:rsid w:val="00AB6F0E"/>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2AE1"/>
    <w:rsid w:val="00AD3E4D"/>
    <w:rsid w:val="00AD4ECB"/>
    <w:rsid w:val="00AD55AF"/>
    <w:rsid w:val="00AD73D9"/>
    <w:rsid w:val="00AE0F2F"/>
    <w:rsid w:val="00AE2B9D"/>
    <w:rsid w:val="00AE36F8"/>
    <w:rsid w:val="00AE3F32"/>
    <w:rsid w:val="00AE5070"/>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17215"/>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2CCF"/>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5842"/>
    <w:rsid w:val="00B76E3F"/>
    <w:rsid w:val="00B7720A"/>
    <w:rsid w:val="00B77983"/>
    <w:rsid w:val="00B80D15"/>
    <w:rsid w:val="00B8281D"/>
    <w:rsid w:val="00B917EB"/>
    <w:rsid w:val="00B91BAE"/>
    <w:rsid w:val="00B92824"/>
    <w:rsid w:val="00B963B0"/>
    <w:rsid w:val="00BA0341"/>
    <w:rsid w:val="00BA0E5A"/>
    <w:rsid w:val="00BA0F48"/>
    <w:rsid w:val="00BA1DE3"/>
    <w:rsid w:val="00BA21ED"/>
    <w:rsid w:val="00BA2604"/>
    <w:rsid w:val="00BA27B0"/>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239A"/>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29EC"/>
    <w:rsid w:val="00BF3720"/>
    <w:rsid w:val="00BF3FAD"/>
    <w:rsid w:val="00BF4316"/>
    <w:rsid w:val="00BF499D"/>
    <w:rsid w:val="00BF537D"/>
    <w:rsid w:val="00BF545B"/>
    <w:rsid w:val="00BF5C43"/>
    <w:rsid w:val="00BF63BA"/>
    <w:rsid w:val="00BF6F82"/>
    <w:rsid w:val="00BF72CC"/>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07BA"/>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043E"/>
    <w:rsid w:val="00CB1B34"/>
    <w:rsid w:val="00CB275F"/>
    <w:rsid w:val="00CB307F"/>
    <w:rsid w:val="00CB38AB"/>
    <w:rsid w:val="00CB3CFD"/>
    <w:rsid w:val="00CB46DD"/>
    <w:rsid w:val="00CB4EC5"/>
    <w:rsid w:val="00CB52AB"/>
    <w:rsid w:val="00CB6045"/>
    <w:rsid w:val="00CB6B16"/>
    <w:rsid w:val="00CB7285"/>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5F1"/>
    <w:rsid w:val="00D0099C"/>
    <w:rsid w:val="00D02C09"/>
    <w:rsid w:val="00D04A81"/>
    <w:rsid w:val="00D04D0E"/>
    <w:rsid w:val="00D04DCE"/>
    <w:rsid w:val="00D04E90"/>
    <w:rsid w:val="00D05EE1"/>
    <w:rsid w:val="00D069A2"/>
    <w:rsid w:val="00D11000"/>
    <w:rsid w:val="00D1150B"/>
    <w:rsid w:val="00D13657"/>
    <w:rsid w:val="00D16474"/>
    <w:rsid w:val="00D16ECE"/>
    <w:rsid w:val="00D17909"/>
    <w:rsid w:val="00D17EB3"/>
    <w:rsid w:val="00D24A88"/>
    <w:rsid w:val="00D25475"/>
    <w:rsid w:val="00D25720"/>
    <w:rsid w:val="00D25D35"/>
    <w:rsid w:val="00D30B4F"/>
    <w:rsid w:val="00D31A4B"/>
    <w:rsid w:val="00D31B57"/>
    <w:rsid w:val="00D31DB8"/>
    <w:rsid w:val="00D328B4"/>
    <w:rsid w:val="00D335E7"/>
    <w:rsid w:val="00D33785"/>
    <w:rsid w:val="00D345F9"/>
    <w:rsid w:val="00D34E27"/>
    <w:rsid w:val="00D36C52"/>
    <w:rsid w:val="00D3745C"/>
    <w:rsid w:val="00D37895"/>
    <w:rsid w:val="00D379DE"/>
    <w:rsid w:val="00D40E72"/>
    <w:rsid w:val="00D412C7"/>
    <w:rsid w:val="00D41848"/>
    <w:rsid w:val="00D44A5C"/>
    <w:rsid w:val="00D463C8"/>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17EF"/>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511"/>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B78"/>
    <w:rsid w:val="00DB4D3F"/>
    <w:rsid w:val="00DB508A"/>
    <w:rsid w:val="00DB6EFE"/>
    <w:rsid w:val="00DC01FD"/>
    <w:rsid w:val="00DC3320"/>
    <w:rsid w:val="00DC36EB"/>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17B2B"/>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4D61"/>
    <w:rsid w:val="00E553E5"/>
    <w:rsid w:val="00E55807"/>
    <w:rsid w:val="00E56346"/>
    <w:rsid w:val="00E57ACB"/>
    <w:rsid w:val="00E6243A"/>
    <w:rsid w:val="00E62AB9"/>
    <w:rsid w:val="00E62C49"/>
    <w:rsid w:val="00E62DFE"/>
    <w:rsid w:val="00E64657"/>
    <w:rsid w:val="00E64AFF"/>
    <w:rsid w:val="00E652D8"/>
    <w:rsid w:val="00E653CD"/>
    <w:rsid w:val="00E6675C"/>
    <w:rsid w:val="00E67472"/>
    <w:rsid w:val="00E70959"/>
    <w:rsid w:val="00E7230C"/>
    <w:rsid w:val="00E725AB"/>
    <w:rsid w:val="00E738E8"/>
    <w:rsid w:val="00E740FE"/>
    <w:rsid w:val="00E74D97"/>
    <w:rsid w:val="00E76142"/>
    <w:rsid w:val="00E76181"/>
    <w:rsid w:val="00E7654B"/>
    <w:rsid w:val="00E766B3"/>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2B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C6AB2"/>
    <w:rsid w:val="00ED0B68"/>
    <w:rsid w:val="00ED0F32"/>
    <w:rsid w:val="00ED3593"/>
    <w:rsid w:val="00ED3A07"/>
    <w:rsid w:val="00ED3AB6"/>
    <w:rsid w:val="00ED4FA5"/>
    <w:rsid w:val="00ED6882"/>
    <w:rsid w:val="00ED6F04"/>
    <w:rsid w:val="00ED75E2"/>
    <w:rsid w:val="00EE17BC"/>
    <w:rsid w:val="00EE23DE"/>
    <w:rsid w:val="00EE2BDD"/>
    <w:rsid w:val="00EE32D0"/>
    <w:rsid w:val="00EE3658"/>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0E0"/>
    <w:rsid w:val="00F7136A"/>
    <w:rsid w:val="00F71540"/>
    <w:rsid w:val="00F72123"/>
    <w:rsid w:val="00F72614"/>
    <w:rsid w:val="00F73292"/>
    <w:rsid w:val="00F73972"/>
    <w:rsid w:val="00F749E3"/>
    <w:rsid w:val="00F75888"/>
    <w:rsid w:val="00F75DAC"/>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0FE"/>
    <w:rsid w:val="00FA1E3A"/>
    <w:rsid w:val="00FA1FF7"/>
    <w:rsid w:val="00FA4CD3"/>
    <w:rsid w:val="00FB1291"/>
    <w:rsid w:val="00FB1D13"/>
    <w:rsid w:val="00FB2EAB"/>
    <w:rsid w:val="00FB7641"/>
    <w:rsid w:val="00FB7E59"/>
    <w:rsid w:val="00FC2FDD"/>
    <w:rsid w:val="00FC36AB"/>
    <w:rsid w:val="00FC5430"/>
    <w:rsid w:val="00FC5EE5"/>
    <w:rsid w:val="00FC79C0"/>
    <w:rsid w:val="00FD0BCF"/>
    <w:rsid w:val="00FD1D4A"/>
    <w:rsid w:val="00FD3528"/>
    <w:rsid w:val="00FD6F8B"/>
    <w:rsid w:val="00FE22D2"/>
    <w:rsid w:val="00FE3CA5"/>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 w:val="00FF65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B40"/>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6"/>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 w:type="table" w:customStyle="1" w:styleId="Grilledutableau1">
    <w:name w:val="Grille du tableau1"/>
    <w:basedOn w:val="TableauNormal"/>
    <w:next w:val="Grilledutableau"/>
    <w:rsid w:val="00603572"/>
    <w:pPr>
      <w:spacing w:after="0" w:line="240" w:lineRule="auto"/>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dpo@chu-toulouse.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ee.fr/fr/statistiques/serie/00156518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pPr>
            <w:pStyle w:val="D463EE67895F4929ADB73B528E418570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324514"/>
    <w:rsid w:val="00325415"/>
    <w:rsid w:val="00350560"/>
    <w:rsid w:val="003871C6"/>
    <w:rsid w:val="00391182"/>
    <w:rsid w:val="003B5E3F"/>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126B1"/>
    <w:rsid w:val="00534616"/>
    <w:rsid w:val="005558FA"/>
    <w:rsid w:val="00566C2D"/>
    <w:rsid w:val="00595D73"/>
    <w:rsid w:val="005B1AF7"/>
    <w:rsid w:val="005D5DCA"/>
    <w:rsid w:val="005D634D"/>
    <w:rsid w:val="005D6B25"/>
    <w:rsid w:val="005E0011"/>
    <w:rsid w:val="005E46BA"/>
    <w:rsid w:val="0065363B"/>
    <w:rsid w:val="00686E59"/>
    <w:rsid w:val="006A345F"/>
    <w:rsid w:val="006A6585"/>
    <w:rsid w:val="006F188B"/>
    <w:rsid w:val="00723050"/>
    <w:rsid w:val="00753522"/>
    <w:rsid w:val="00767A1E"/>
    <w:rsid w:val="007843D2"/>
    <w:rsid w:val="007923E5"/>
    <w:rsid w:val="007D38F2"/>
    <w:rsid w:val="008225C3"/>
    <w:rsid w:val="008459B8"/>
    <w:rsid w:val="00892E1A"/>
    <w:rsid w:val="008A3DC9"/>
    <w:rsid w:val="008C1000"/>
    <w:rsid w:val="008C4E17"/>
    <w:rsid w:val="008D512C"/>
    <w:rsid w:val="008E1196"/>
    <w:rsid w:val="008F53E1"/>
    <w:rsid w:val="00907848"/>
    <w:rsid w:val="0098382B"/>
    <w:rsid w:val="009D70B4"/>
    <w:rsid w:val="00A01D7B"/>
    <w:rsid w:val="00A129FE"/>
    <w:rsid w:val="00A235FF"/>
    <w:rsid w:val="00A4469F"/>
    <w:rsid w:val="00AD5BAB"/>
    <w:rsid w:val="00AF218F"/>
    <w:rsid w:val="00B03354"/>
    <w:rsid w:val="00B167A1"/>
    <w:rsid w:val="00B308A4"/>
    <w:rsid w:val="00B33A3F"/>
    <w:rsid w:val="00B4078C"/>
    <w:rsid w:val="00B40E10"/>
    <w:rsid w:val="00B5253C"/>
    <w:rsid w:val="00B55164"/>
    <w:rsid w:val="00B72FEE"/>
    <w:rsid w:val="00B86A4C"/>
    <w:rsid w:val="00BF11A5"/>
    <w:rsid w:val="00C401B8"/>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94CB0"/>
    <w:rsid w:val="00EB6B71"/>
    <w:rsid w:val="00ED5974"/>
    <w:rsid w:val="00EE6652"/>
    <w:rsid w:val="00F10D45"/>
    <w:rsid w:val="00F148D2"/>
    <w:rsid w:val="00F24658"/>
    <w:rsid w:val="00F41723"/>
    <w:rsid w:val="00F80FF3"/>
    <w:rsid w:val="00F86E71"/>
    <w:rsid w:val="00F916D6"/>
    <w:rsid w:val="00F95718"/>
    <w:rsid w:val="00FA0B3C"/>
    <w:rsid w:val="00FB31EF"/>
    <w:rsid w:val="00FD74C9"/>
    <w:rsid w:val="00FF1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B6B71"/>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 w:type="paragraph" w:customStyle="1" w:styleId="C64BE9222843493081BBCE682370E1D5">
    <w:name w:val="C64BE9222843493081BBCE682370E1D5"/>
    <w:rsid w:val="00EB6B71"/>
    <w:pPr>
      <w:spacing w:after="160" w:line="259" w:lineRule="auto"/>
    </w:pPr>
  </w:style>
  <w:style w:type="paragraph" w:customStyle="1" w:styleId="22B67F25002143A587F117CF9555AFF4">
    <w:name w:val="22B67F25002143A587F117CF9555AFF4"/>
    <w:rsid w:val="00EB6B71"/>
    <w:pPr>
      <w:spacing w:after="160" w:line="259" w:lineRule="auto"/>
    </w:pPr>
  </w:style>
  <w:style w:type="paragraph" w:customStyle="1" w:styleId="7D227365AE3F4B41B5AE209B3B0B1640">
    <w:name w:val="7D227365AE3F4B41B5AE209B3B0B1640"/>
    <w:rsid w:val="00EB6B71"/>
    <w:pPr>
      <w:spacing w:after="160" w:line="259" w:lineRule="auto"/>
    </w:pPr>
  </w:style>
  <w:style w:type="paragraph" w:customStyle="1" w:styleId="24344AEB4EC5478190316934FCD28E2F">
    <w:name w:val="24344AEB4EC5478190316934FCD28E2F"/>
    <w:rsid w:val="00EB6B71"/>
    <w:pPr>
      <w:spacing w:after="160" w:line="259" w:lineRule="auto"/>
    </w:pPr>
  </w:style>
  <w:style w:type="paragraph" w:customStyle="1" w:styleId="4E797C0656C244298A1343FF90EE2A21">
    <w:name w:val="4E797C0656C244298A1343FF90EE2A21"/>
    <w:rsid w:val="00EB6B71"/>
    <w:pPr>
      <w:spacing w:after="160" w:line="259" w:lineRule="auto"/>
    </w:pPr>
  </w:style>
  <w:style w:type="paragraph" w:customStyle="1" w:styleId="2336EAFE4C0940E79E23AA357725A7E3">
    <w:name w:val="2336EAFE4C0940E79E23AA357725A7E3"/>
    <w:rsid w:val="00EB6B71"/>
    <w:pPr>
      <w:spacing w:after="160" w:line="259" w:lineRule="auto"/>
    </w:pPr>
  </w:style>
  <w:style w:type="paragraph" w:customStyle="1" w:styleId="44EA010BD9574588BF30663F00DDB833">
    <w:name w:val="44EA010BD9574588BF30663F00DDB833"/>
    <w:rsid w:val="00EB6B71"/>
    <w:pPr>
      <w:spacing w:after="160" w:line="259" w:lineRule="auto"/>
    </w:pPr>
  </w:style>
  <w:style w:type="paragraph" w:customStyle="1" w:styleId="9A33D137F33344328BCDA5FD7F8AA055">
    <w:name w:val="9A33D137F33344328BCDA5FD7F8AA055"/>
    <w:rsid w:val="00EB6B71"/>
    <w:pPr>
      <w:spacing w:after="160" w:line="259" w:lineRule="auto"/>
    </w:pPr>
  </w:style>
  <w:style w:type="paragraph" w:customStyle="1" w:styleId="2D413DAF59EF4AD89B05434F377AFEE4">
    <w:name w:val="2D413DAF59EF4AD89B05434F377AFEE4"/>
    <w:rsid w:val="00EB6B71"/>
    <w:pPr>
      <w:spacing w:after="160" w:line="259" w:lineRule="auto"/>
    </w:pPr>
  </w:style>
  <w:style w:type="paragraph" w:customStyle="1" w:styleId="47D61DE934734561A6ACD6B3F230FBB7">
    <w:name w:val="47D61DE934734561A6ACD6B3F230FBB7"/>
    <w:rsid w:val="00EB6B71"/>
    <w:pPr>
      <w:spacing w:after="160" w:line="259" w:lineRule="auto"/>
    </w:pPr>
  </w:style>
  <w:style w:type="paragraph" w:customStyle="1" w:styleId="34416372B85945338A229623C5449449">
    <w:name w:val="34416372B85945338A229623C5449449"/>
    <w:rsid w:val="00EB6B71"/>
    <w:pPr>
      <w:spacing w:after="160" w:line="259" w:lineRule="auto"/>
    </w:pPr>
  </w:style>
  <w:style w:type="paragraph" w:customStyle="1" w:styleId="99844B4F29F1476EBB95BF7188E11A51">
    <w:name w:val="99844B4F29F1476EBB95BF7188E11A51"/>
    <w:rsid w:val="00EB6B71"/>
    <w:pPr>
      <w:spacing w:after="160" w:line="259" w:lineRule="auto"/>
    </w:pPr>
  </w:style>
  <w:style w:type="paragraph" w:customStyle="1" w:styleId="56530FF0600D4F94BDBB2BAA0D48FA97">
    <w:name w:val="56530FF0600D4F94BDBB2BAA0D48FA97"/>
    <w:rsid w:val="00EB6B71"/>
    <w:pPr>
      <w:spacing w:after="160" w:line="259" w:lineRule="auto"/>
    </w:pPr>
  </w:style>
  <w:style w:type="paragraph" w:customStyle="1" w:styleId="6928429BE40C4DB6BBCC5B30413A817D">
    <w:name w:val="6928429BE40C4DB6BBCC5B30413A817D"/>
    <w:rsid w:val="00EB6B71"/>
    <w:pPr>
      <w:spacing w:after="160" w:line="259" w:lineRule="auto"/>
    </w:pPr>
  </w:style>
  <w:style w:type="paragraph" w:customStyle="1" w:styleId="73F7BB93207E45D3B53055F614CB0850">
    <w:name w:val="73F7BB93207E45D3B53055F614CB0850"/>
    <w:rsid w:val="00EB6B71"/>
    <w:pPr>
      <w:spacing w:after="160" w:line="259" w:lineRule="auto"/>
    </w:pPr>
  </w:style>
  <w:style w:type="paragraph" w:customStyle="1" w:styleId="741140873B7B493EAE3C4E09E8C244C5">
    <w:name w:val="741140873B7B493EAE3C4E09E8C244C5"/>
    <w:rsid w:val="00EB6B7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8AFB4-240B-4B16-8329-EE1E5FB9D20B}">
  <ds:schemaRefs>
    <ds:schemaRef ds:uri="http://schemas.openxmlformats.org/officeDocument/2006/bibliography"/>
  </ds:schemaRefs>
</ds:datastoreItem>
</file>

<file path=customXml/itemProps2.xml><?xml version="1.0" encoding="utf-8"?>
<ds:datastoreItem xmlns:ds="http://schemas.openxmlformats.org/officeDocument/2006/customXml" ds:itemID="{4EC82923-B5B3-4591-A40A-AD34A5681E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86117-15D5-4998-82AA-F2B92F1B3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41</Pages>
  <Words>17935</Words>
  <Characters>98645</Characters>
  <Application>Microsoft Office Word</Application>
  <DocSecurity>8</DocSecurity>
  <Lines>822</Lines>
  <Paragraphs>232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28</cp:revision>
  <cp:lastPrinted>2023-07-06T13:51:00Z</cp:lastPrinted>
  <dcterms:created xsi:type="dcterms:W3CDTF">2025-07-08T14:57:00Z</dcterms:created>
  <dcterms:modified xsi:type="dcterms:W3CDTF">2025-10-07T14:13:00Z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